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00EE2" w14:textId="77777777" w:rsidR="003A1CD7" w:rsidRPr="002B0AD8" w:rsidRDefault="003A1CD7" w:rsidP="004C0B78">
      <w:pPr>
        <w:pStyle w:val="81ErlUeberschrZ"/>
      </w:pPr>
      <w:r w:rsidRPr="002B0AD8">
        <w:t>Erläuterungen</w:t>
      </w:r>
    </w:p>
    <w:p w14:paraId="7807B536" w14:textId="77777777" w:rsidR="003A1CD7" w:rsidRPr="002B0AD8" w:rsidRDefault="003A1CD7" w:rsidP="006F5EDD">
      <w:pPr>
        <w:pStyle w:val="81ErlUeberschrZ"/>
      </w:pPr>
      <w:r w:rsidRPr="002B0AD8">
        <w:t>Allgemeiner Teil</w:t>
      </w:r>
    </w:p>
    <w:p w14:paraId="0ECE59FF" w14:textId="17B3911F" w:rsidR="003A1CD7" w:rsidRPr="002B0AD8" w:rsidRDefault="00C023A2" w:rsidP="00D101BD">
      <w:pPr>
        <w:pStyle w:val="83ErlText"/>
      </w:pPr>
      <w:r w:rsidRPr="002B0AD8">
        <w:t xml:space="preserve">Mit </w:t>
      </w:r>
      <w:r w:rsidR="003A1CD7" w:rsidRPr="002B0AD8">
        <w:t xml:space="preserve">der Novelle </w:t>
      </w:r>
      <w:r w:rsidR="00DA2EB4" w:rsidRPr="002B0AD8">
        <w:t>der</w:t>
      </w:r>
      <w:r w:rsidR="003A1CD7" w:rsidRPr="002B0AD8">
        <w:t xml:space="preserve"> WFA-Grundsatz-Verordnung</w:t>
      </w:r>
      <w:r w:rsidR="004D5F70" w:rsidRPr="002B0AD8">
        <w:t xml:space="preserve"> durch</w:t>
      </w:r>
      <w:r w:rsidR="003A1CD7" w:rsidRPr="002B0AD8">
        <w:t xml:space="preserve"> BGBl.</w:t>
      </w:r>
      <w:r w:rsidR="006E009C" w:rsidRPr="002B0AD8">
        <w:t> </w:t>
      </w:r>
      <w:r w:rsidR="003A1CD7" w:rsidRPr="002B0AD8">
        <w:t>II Nr.</w:t>
      </w:r>
      <w:r w:rsidR="00854606" w:rsidRPr="002B0AD8">
        <w:t> </w:t>
      </w:r>
      <w:r w:rsidR="003A1CD7" w:rsidRPr="002B0AD8">
        <w:t xml:space="preserve">67/2015 </w:t>
      </w:r>
      <w:r w:rsidRPr="002B0AD8">
        <w:t xml:space="preserve">wurde die </w:t>
      </w:r>
      <w:r w:rsidR="003A1CD7" w:rsidRPr="002B0AD8">
        <w:t>Möglichkeit</w:t>
      </w:r>
      <w:r w:rsidRPr="002B0AD8">
        <w:t xml:space="preserve"> geschaffen</w:t>
      </w:r>
      <w:r w:rsidR="003A1CD7" w:rsidRPr="002B0AD8">
        <w:t>, dass unter bestimmten Voraussetzungen von der Vollanwendung einer wirkungsorientierten Folgenabschätzung</w:t>
      </w:r>
      <w:r w:rsidRPr="002B0AD8">
        <w:t xml:space="preserve"> (</w:t>
      </w:r>
      <w:r w:rsidR="00EA6C4D" w:rsidRPr="002B0AD8">
        <w:t>„vollinhaltliche WFA“)</w:t>
      </w:r>
      <w:r w:rsidR="003A1CD7" w:rsidRPr="002B0AD8">
        <w:t xml:space="preserve"> abgesehen werden kann, die Durchführung einer vereinfachten wirkungsorientierten Folgenabschätzung hinreichend ist (vgl. §</w:t>
      </w:r>
      <w:r w:rsidR="00854606" w:rsidRPr="002B0AD8">
        <w:t> </w:t>
      </w:r>
      <w:r w:rsidR="003A1CD7" w:rsidRPr="002B0AD8">
        <w:t>10a ff WFA-GV) und von der verpfli</w:t>
      </w:r>
      <w:r w:rsidR="00D101BD" w:rsidRPr="002B0AD8">
        <w:t xml:space="preserve">chtenden internen Evaluierung </w:t>
      </w:r>
      <w:r w:rsidR="006E009C" w:rsidRPr="002B0AD8">
        <w:t xml:space="preserve">– </w:t>
      </w:r>
      <w:r w:rsidR="003A1CD7" w:rsidRPr="002B0AD8">
        <w:t>bei Vorliegen der Voraussetzun</w:t>
      </w:r>
      <w:r w:rsidR="00D101BD" w:rsidRPr="002B0AD8">
        <w:t xml:space="preserve">gen für eine vereinfachte WFA </w:t>
      </w:r>
      <w:r w:rsidR="00541D2D" w:rsidRPr="002B0AD8">
        <w:t>–</w:t>
      </w:r>
      <w:r w:rsidR="00D101BD" w:rsidRPr="002B0AD8">
        <w:t xml:space="preserve"> </w:t>
      </w:r>
      <w:r w:rsidR="003A1CD7" w:rsidRPr="002B0AD8">
        <w:t>abgesehen werden kann (vgl. §</w:t>
      </w:r>
      <w:r w:rsidR="00854606" w:rsidRPr="002B0AD8">
        <w:t> </w:t>
      </w:r>
      <w:r w:rsidR="003A1CD7" w:rsidRPr="002B0AD8">
        <w:t xml:space="preserve">11a WFA-GV). </w:t>
      </w:r>
      <w:r w:rsidR="00095673" w:rsidRPr="002B0AD8">
        <w:t>Diese Bestimmungen werden nun</w:t>
      </w:r>
      <w:r w:rsidR="00437A67" w:rsidRPr="002B0AD8">
        <w:t xml:space="preserve"> </w:t>
      </w:r>
      <w:r w:rsidR="006E009C" w:rsidRPr="002B0AD8">
        <w:t>–</w:t>
      </w:r>
      <w:r w:rsidR="00095673" w:rsidRPr="002B0AD8">
        <w:t xml:space="preserve"> </w:t>
      </w:r>
      <w:r w:rsidR="003A1CD7" w:rsidRPr="002B0AD8">
        <w:t xml:space="preserve">bedingt durch die </w:t>
      </w:r>
      <w:bookmarkStart w:id="0" w:name="_Hlk203727451"/>
      <w:r w:rsidR="003A1CD7" w:rsidRPr="002B0AD8">
        <w:t>BHG-Novelle, BGBl.</w:t>
      </w:r>
      <w:r w:rsidR="002A15F0" w:rsidRPr="002B0AD8">
        <w:t> </w:t>
      </w:r>
      <w:r w:rsidR="003A1CD7" w:rsidRPr="002B0AD8">
        <w:t>I Nr</w:t>
      </w:r>
      <w:r w:rsidR="00276642" w:rsidRPr="002B0AD8">
        <w:t>.</w:t>
      </w:r>
      <w:r w:rsidR="002A15F0" w:rsidRPr="002B0AD8">
        <w:t> </w:t>
      </w:r>
      <w:r w:rsidR="00124BE1" w:rsidRPr="002B0AD8">
        <w:t>159</w:t>
      </w:r>
      <w:r w:rsidR="003A1CD7" w:rsidRPr="002B0AD8">
        <w:t>/2024</w:t>
      </w:r>
      <w:bookmarkEnd w:id="0"/>
      <w:r w:rsidR="003A1CD7" w:rsidRPr="002B0AD8">
        <w:t xml:space="preserve"> </w:t>
      </w:r>
      <w:r w:rsidR="006E009C" w:rsidRPr="002B0AD8">
        <w:t>–</w:t>
      </w:r>
      <w:r w:rsidR="003A1CD7" w:rsidRPr="002B0AD8">
        <w:t xml:space="preserve"> dahingehend ausgeweitet, dass, unabhängig von der Art des Vorhabens, nun auch unter gewissen Voraussetzungen Bündelungen zwischen und mit Regelungsvorhaben oder sonstige</w:t>
      </w:r>
      <w:r w:rsidR="000B0AF4" w:rsidRPr="002B0AD8">
        <w:t>n</w:t>
      </w:r>
      <w:r w:rsidR="003A1CD7" w:rsidRPr="002B0AD8">
        <w:t xml:space="preserve"> Vorhaben, welchen in sachlicher, legistischer, organisatorischer oder budgetärer Hinsicht ein einheitliches Ziel zugrunde liegt und die die Voraussetzungen für die Durchführung einer vereinfachten wirkungsorientierten Folgenabschätzung </w:t>
      </w:r>
      <w:r w:rsidRPr="002B0AD8">
        <w:t xml:space="preserve">(„WFA-light“) </w:t>
      </w:r>
      <w:r w:rsidR="003A1CD7" w:rsidRPr="002B0AD8">
        <w:t xml:space="preserve">erfüllen, </w:t>
      </w:r>
      <w:r w:rsidR="00644687" w:rsidRPr="002B0AD8">
        <w:t>zulässig sind</w:t>
      </w:r>
      <w:r w:rsidR="003A1CD7" w:rsidRPr="002B0AD8">
        <w:t xml:space="preserve"> (vgl. §</w:t>
      </w:r>
      <w:r w:rsidR="00854606" w:rsidRPr="002B0AD8">
        <w:t> </w:t>
      </w:r>
      <w:r w:rsidR="003A1CD7" w:rsidRPr="002B0AD8">
        <w:t>5a WFA-GV). Je Vorhabenbündel ist lediglich eine WFA zu erstellen. Vorhabenbündel sollen in Zukunft sowohl zwischen zwei oder mehreren „WFA-light-Vorhaben“ als auch zwischen „vollinhal</w:t>
      </w:r>
      <w:r w:rsidR="0045452D" w:rsidRPr="002B0AD8">
        <w:t>tlichen WFA-Vorhaben“ und „WFA-</w:t>
      </w:r>
      <w:r w:rsidR="003A1CD7" w:rsidRPr="002B0AD8">
        <w:t>light-Vorhaben“ zulässig sein. Werden lediglich „WFA-light-Vorhaben“ gebündelt, entfällt die Pflicht zur internen Evaluierung.</w:t>
      </w:r>
      <w:r w:rsidR="00687A71" w:rsidRPr="002B0AD8">
        <w:t xml:space="preserve"> Gleichzeitig wird die finanzielle Betragsgrenze für die Zulässigkeit einer vereinfachten wirkungsorientierten Folgenabschätzung </w:t>
      </w:r>
      <w:r w:rsidR="00471E74" w:rsidRPr="002B0AD8">
        <w:t xml:space="preserve">zwecks Reduktion des Verwaltungsaufwands </w:t>
      </w:r>
      <w:r w:rsidR="007B7497" w:rsidRPr="002B0AD8">
        <w:t>erhöht</w:t>
      </w:r>
      <w:r w:rsidR="00471E74" w:rsidRPr="002B0AD8">
        <w:t>.</w:t>
      </w:r>
      <w:r w:rsidR="00687A71" w:rsidRPr="002B0AD8">
        <w:t xml:space="preserve"> </w:t>
      </w:r>
    </w:p>
    <w:p w14:paraId="6345D84D" w14:textId="20CB0C4C" w:rsidR="00A66B96" w:rsidRPr="002B0AD8" w:rsidRDefault="008A62C4" w:rsidP="00A66B96">
      <w:pPr>
        <w:pStyle w:val="83ErlText"/>
      </w:pPr>
      <w:r w:rsidRPr="002B0AD8">
        <w:t>Zudem</w:t>
      </w:r>
      <w:r w:rsidR="00A66B96" w:rsidRPr="002B0AD8">
        <w:t xml:space="preserve"> wurde mit der </w:t>
      </w:r>
      <w:r w:rsidR="004D5F70" w:rsidRPr="002B0AD8">
        <w:t xml:space="preserve">Änderung </w:t>
      </w:r>
      <w:r w:rsidR="006E009C" w:rsidRPr="002B0AD8">
        <w:t xml:space="preserve">des </w:t>
      </w:r>
      <w:r w:rsidR="004D5F70" w:rsidRPr="002B0AD8">
        <w:t xml:space="preserve">§ 17 </w:t>
      </w:r>
      <w:r w:rsidR="006E009C" w:rsidRPr="002B0AD8">
        <w:t>BHG 2013 durch</w:t>
      </w:r>
      <w:r w:rsidR="00A66B96" w:rsidRPr="002B0AD8">
        <w:t xml:space="preserve"> BGBl. I Nr. 25/2025 eine neue Wirkungsdimension </w:t>
      </w:r>
      <w:r w:rsidR="004375B3" w:rsidRPr="002B0AD8">
        <w:t>„</w:t>
      </w:r>
      <w:r w:rsidR="00A66B96" w:rsidRPr="002B0AD8">
        <w:t>Klima</w:t>
      </w:r>
      <w:r w:rsidR="004375B3" w:rsidRPr="002B0AD8">
        <w:t>“</w:t>
      </w:r>
      <w:r w:rsidR="00A66B96" w:rsidRPr="002B0AD8">
        <w:t xml:space="preserve">, welche auf dem bestehenden System der wirkungsorientierten Folgenabschätzung aufbaut, geschaffen. Die neu eingeführte Wirkungsdimension zur Abschätzung der klimapolitischen Auswirkungen deckt dabei sowohl Aspekte der Treibhausgasemissionen als auch der Anpassung an die Folgen des Klimawandels ab. So sind zukünftig </w:t>
      </w:r>
      <w:r w:rsidR="006E009C" w:rsidRPr="002B0AD8">
        <w:t>–</w:t>
      </w:r>
      <w:r w:rsidR="00A66B96" w:rsidRPr="002B0AD8">
        <w:t xml:space="preserve"> beginnend mit dem Jahr 2026 </w:t>
      </w:r>
      <w:r w:rsidR="006E009C" w:rsidRPr="002B0AD8">
        <w:t>–</w:t>
      </w:r>
      <w:r w:rsidR="00A66B96" w:rsidRPr="002B0AD8">
        <w:t xml:space="preserve"> Vorhaben auch auf deren Auswirkungen auf die Anpassungsfähigkeit von gesellschaftlichen und natürlichen Systemen an die Auswirkungen des Klimawandels in Österreich abzuschätzen. Im Zuge der gegenständlichen Novellierung der WFA-Grundsatz-Verordnung wird die neue Wirkungsdimension </w:t>
      </w:r>
      <w:r w:rsidR="004375B3" w:rsidRPr="002B0AD8">
        <w:t>„</w:t>
      </w:r>
      <w:r w:rsidR="00A66B96" w:rsidRPr="002B0AD8">
        <w:t>Klima</w:t>
      </w:r>
      <w:r w:rsidR="004375B3" w:rsidRPr="002B0AD8">
        <w:t>“</w:t>
      </w:r>
      <w:r w:rsidR="00A66B96" w:rsidRPr="002B0AD8">
        <w:t xml:space="preserve"> verankert</w:t>
      </w:r>
      <w:r w:rsidR="00DF0E13" w:rsidRPr="002B0AD8">
        <w:t xml:space="preserve"> (siehe § 6 Abs.</w:t>
      </w:r>
      <w:r w:rsidR="006E009C" w:rsidRPr="002B0AD8">
        <w:t> </w:t>
      </w:r>
      <w:r w:rsidR="00DF0E13" w:rsidRPr="002B0AD8">
        <w:t>1 des Entwurfs), die Subdimensionen der Wirkungsdimension festgelegt („Anpassungsfähigkeit“ und „Treibhausgase</w:t>
      </w:r>
      <w:r w:rsidR="00476E92" w:rsidRPr="002B0AD8">
        <w:t>“</w:t>
      </w:r>
      <w:r w:rsidR="00DF0E13" w:rsidRPr="002B0AD8">
        <w:t xml:space="preserve">) sowie die Wesentlichkeitskriterien für die Subdimensionen festgelegt (siehe Anlage 1 zu § 6 Abs. 1 des Entwurfs). Vor dem Hintergrund, dass </w:t>
      </w:r>
      <w:r w:rsidR="004375B3" w:rsidRPr="002B0AD8">
        <w:t xml:space="preserve">die Abschätzung von </w:t>
      </w:r>
      <w:r w:rsidR="00DF0E13" w:rsidRPr="002B0AD8">
        <w:t xml:space="preserve">Auswirkungen auf das Klima </w:t>
      </w:r>
      <w:r w:rsidR="004375B3" w:rsidRPr="002B0AD8">
        <w:t>aktuell von der Wirkungsdimension „Umwelt“ umfasst ist, ergeben sich Anpassungsbedarfe in der Subdimension „Luft oder Klima“ (siehe Anlage</w:t>
      </w:r>
      <w:r w:rsidR="006E009C" w:rsidRPr="002B0AD8">
        <w:t> </w:t>
      </w:r>
      <w:r w:rsidR="004375B3" w:rsidRPr="002B0AD8">
        <w:t>1 zu § 6 Abs.</w:t>
      </w:r>
      <w:r w:rsidR="006E009C" w:rsidRPr="002B0AD8">
        <w:t> </w:t>
      </w:r>
      <w:r w:rsidR="004375B3" w:rsidRPr="002B0AD8">
        <w:t xml:space="preserve">1 des Entwurfs). </w:t>
      </w:r>
      <w:r w:rsidR="00A66B96" w:rsidRPr="002B0AD8">
        <w:t>Die Details und die konkrete Ausgestaltung der Abschätzung der Auswirkungen auf die Treibhausgase und die Anpassungsfähigkeit an die Folgen des Klimawandels sind vom Bundesminister für Land- und Forstwirtschaft, Klima- und Umweltschutz, Regionen und Wasserwirtschaft mittels Verordnung (</w:t>
      </w:r>
      <w:r w:rsidR="00476E92" w:rsidRPr="002B0AD8">
        <w:t>WFA-Klima-Verordnung</w:t>
      </w:r>
      <w:r w:rsidR="00A66B96" w:rsidRPr="002B0AD8">
        <w:t>) festzulegen.</w:t>
      </w:r>
    </w:p>
    <w:p w14:paraId="60BF67B5" w14:textId="43E002E1" w:rsidR="00101BD0" w:rsidRPr="002B0AD8" w:rsidRDefault="003A1CD7" w:rsidP="00E77324">
      <w:pPr>
        <w:pStyle w:val="83ErlText"/>
      </w:pPr>
      <w:r w:rsidRPr="002B0AD8">
        <w:t>Durch die</w:t>
      </w:r>
      <w:r w:rsidR="004375B3" w:rsidRPr="002B0AD8">
        <w:t xml:space="preserve"> angeführten</w:t>
      </w:r>
      <w:r w:rsidRPr="002B0AD8">
        <w:t xml:space="preserve"> Maßnahme</w:t>
      </w:r>
      <w:r w:rsidR="004375B3" w:rsidRPr="002B0AD8">
        <w:t>n</w:t>
      </w:r>
      <w:r w:rsidRPr="002B0AD8">
        <w:t xml:space="preserve"> soll die Steuerungsrelevanz</w:t>
      </w:r>
      <w:r w:rsidR="009958A6" w:rsidRPr="002B0AD8">
        <w:t xml:space="preserve"> des</w:t>
      </w:r>
      <w:r w:rsidRPr="002B0AD8">
        <w:t xml:space="preserve"> Gesamtsystems </w:t>
      </w:r>
      <w:r w:rsidR="004375B3" w:rsidRPr="002B0AD8">
        <w:t xml:space="preserve">der wirkungsorientierten Folgenabschätzung </w:t>
      </w:r>
      <w:r w:rsidRPr="002B0AD8">
        <w:t>eine weitere Stärkung erfahren.</w:t>
      </w:r>
    </w:p>
    <w:p w14:paraId="16423B04" w14:textId="30E3C4C2" w:rsidR="00A80E1C" w:rsidRPr="002B0AD8" w:rsidRDefault="00EA6C4D" w:rsidP="00A80E1C">
      <w:pPr>
        <w:pStyle w:val="83ErlText"/>
      </w:pPr>
      <w:r w:rsidRPr="002B0AD8">
        <w:t>Zudem erfolgen</w:t>
      </w:r>
      <w:r w:rsidR="00A80E1C" w:rsidRPr="002B0AD8">
        <w:t xml:space="preserve"> Aktualisierungen sowie geringfügige </w:t>
      </w:r>
      <w:r w:rsidR="000F032A" w:rsidRPr="002B0AD8">
        <w:t xml:space="preserve">sprachliche </w:t>
      </w:r>
      <w:r w:rsidR="00A80E1C" w:rsidRPr="002B0AD8">
        <w:t>Umformulierungen, die der Klarstellung dienen sollen.</w:t>
      </w:r>
    </w:p>
    <w:p w14:paraId="71FA177B" w14:textId="77777777" w:rsidR="003A1CD7" w:rsidRPr="002B0AD8" w:rsidRDefault="003A1CD7" w:rsidP="006F5EDD">
      <w:pPr>
        <w:pStyle w:val="81ErlUeberschrZ"/>
      </w:pPr>
      <w:r w:rsidRPr="002B0AD8">
        <w:t>Besonderer Teil</w:t>
      </w:r>
    </w:p>
    <w:p w14:paraId="68EE9F17" w14:textId="64BB236E" w:rsidR="003A1CD7" w:rsidRPr="002B0AD8" w:rsidRDefault="003A1CD7" w:rsidP="004C0B78">
      <w:pPr>
        <w:pStyle w:val="82ErlUeberschrL"/>
      </w:pPr>
      <w:r w:rsidRPr="002B0AD8">
        <w:t>Zu Z</w:t>
      </w:r>
      <w:r w:rsidR="00854606" w:rsidRPr="002B0AD8">
        <w:t> </w:t>
      </w:r>
      <w:r w:rsidRPr="002B0AD8">
        <w:t>1</w:t>
      </w:r>
      <w:r w:rsidR="006A4653" w:rsidRPr="002B0AD8">
        <w:t xml:space="preserve"> </w:t>
      </w:r>
      <w:r w:rsidRPr="002B0AD8">
        <w:t>(§</w:t>
      </w:r>
      <w:r w:rsidR="00854606" w:rsidRPr="002B0AD8">
        <w:t> </w:t>
      </w:r>
      <w:r w:rsidRPr="002B0AD8">
        <w:t>5 Abs.</w:t>
      </w:r>
      <w:r w:rsidR="00854606" w:rsidRPr="002B0AD8">
        <w:t> </w:t>
      </w:r>
      <w:r w:rsidRPr="002B0AD8">
        <w:t>2a):</w:t>
      </w:r>
    </w:p>
    <w:p w14:paraId="255A1E42" w14:textId="2283A632" w:rsidR="002960A8" w:rsidRPr="002B0AD8" w:rsidRDefault="003A1CD7" w:rsidP="00C41937">
      <w:pPr>
        <w:pStyle w:val="83ErlText"/>
      </w:pPr>
      <w:r w:rsidRPr="002B0AD8">
        <w:t xml:space="preserve">Für Vorhabenbündel sind nun auch vereinfachte wirkungsorientierte Folgenabschätzungen zulässig, wenn das Bündel ausschließlich aus Vorhaben besteht, die </w:t>
      </w:r>
      <w:r w:rsidR="00B70E7F" w:rsidRPr="002B0AD8">
        <w:t xml:space="preserve">einzeln und in Summe </w:t>
      </w:r>
      <w:r w:rsidRPr="002B0AD8">
        <w:t>die Voraussetzungen für die Durchführung einer vereinfachten wirkungsorientierten Folgenabschätzung erfüllen. In allen übrigen Fällen ist für das Vorhabenbündel eine wirkungsorientierte Folgenabschätzung durchzuführen.</w:t>
      </w:r>
    </w:p>
    <w:p w14:paraId="4031AD3B" w14:textId="4BB3B5EE" w:rsidR="00943352" w:rsidRPr="002B0AD8" w:rsidRDefault="002960A8" w:rsidP="00C41937">
      <w:pPr>
        <w:pStyle w:val="83ErlText"/>
      </w:pPr>
      <w:r w:rsidRPr="002B0AD8">
        <w:t>Schon bis</w:t>
      </w:r>
      <w:r w:rsidR="00316BEB" w:rsidRPr="002B0AD8">
        <w:t>lang</w:t>
      </w:r>
      <w:r w:rsidRPr="002B0AD8">
        <w:t xml:space="preserve"> best</w:t>
      </w:r>
      <w:r w:rsidR="002F1AD4" w:rsidRPr="002B0AD8">
        <w:t>eht</w:t>
      </w:r>
      <w:r w:rsidRPr="002B0AD8">
        <w:t xml:space="preserve"> die Möglichkeit</w:t>
      </w:r>
      <w:r w:rsidR="00943352" w:rsidRPr="002B0AD8">
        <w:t>,</w:t>
      </w:r>
      <w:r w:rsidR="00C103B9" w:rsidRPr="002B0AD8">
        <w:t xml:space="preserve"> </w:t>
      </w:r>
      <w:r w:rsidR="00011B58" w:rsidRPr="002B0AD8">
        <w:t>e</w:t>
      </w:r>
      <w:r w:rsidR="00943352" w:rsidRPr="002B0AD8">
        <w:t xml:space="preserve">ine wirkungsorientierte Folgenabschätzung für ein </w:t>
      </w:r>
      <w:r w:rsidRPr="002B0AD8">
        <w:t>Vorhabenbündel mit Vorhaben zu erstellen,</w:t>
      </w:r>
      <w:r w:rsidR="00943352" w:rsidRPr="002B0AD8">
        <w:t xml:space="preserve"> </w:t>
      </w:r>
      <w:r w:rsidR="006E1902" w:rsidRPr="002B0AD8">
        <w:t>für die</w:t>
      </w:r>
      <w:r w:rsidR="00706352" w:rsidRPr="002B0AD8">
        <w:t xml:space="preserve"> </w:t>
      </w:r>
      <w:r w:rsidR="006E1902" w:rsidRPr="002B0AD8">
        <w:t>jeweils eine „vollinhaltliche“ wirkungsorientierte Folgenabschätzung gemacht werden müsste</w:t>
      </w:r>
      <w:r w:rsidR="00902821" w:rsidRPr="002B0AD8">
        <w:t>. Das</w:t>
      </w:r>
      <w:r w:rsidR="006E1902" w:rsidRPr="002B0AD8">
        <w:t xml:space="preserve"> </w:t>
      </w:r>
      <w:r w:rsidR="00B70E7F" w:rsidRPr="002B0AD8">
        <w:t>bedeutet</w:t>
      </w:r>
      <w:r w:rsidR="006E1902" w:rsidRPr="002B0AD8">
        <w:t>, zu eine</w:t>
      </w:r>
      <w:r w:rsidR="000B0AF4" w:rsidRPr="002B0AD8">
        <w:t>m</w:t>
      </w:r>
      <w:r w:rsidR="006E1902" w:rsidRPr="002B0AD8">
        <w:t xml:space="preserve"> bestehenden </w:t>
      </w:r>
      <w:r w:rsidR="000B0AF4" w:rsidRPr="002B0AD8">
        <w:t xml:space="preserve">Vorhaben, zu dem bereits eine </w:t>
      </w:r>
      <w:r w:rsidR="006E1902" w:rsidRPr="002B0AD8">
        <w:t xml:space="preserve">wirkungsorientierte Folgenabschätzung </w:t>
      </w:r>
      <w:r w:rsidR="000B0AF4" w:rsidRPr="002B0AD8">
        <w:t xml:space="preserve">vorliegt, </w:t>
      </w:r>
      <w:r w:rsidR="006E1902" w:rsidRPr="002B0AD8">
        <w:t>werden ein oder mehrere</w:t>
      </w:r>
      <w:r w:rsidR="000B0AF4" w:rsidRPr="002B0AD8">
        <w:t xml:space="preserve"> Vorhaben, für die ebenfalls</w:t>
      </w:r>
      <w:r w:rsidR="006E1902" w:rsidRPr="002B0AD8">
        <w:t xml:space="preserve"> „vollinhaltliche“ wirkungsorientierte Folgenabschätzungen</w:t>
      </w:r>
      <w:r w:rsidR="000B0AF4" w:rsidRPr="002B0AD8">
        <w:t xml:space="preserve"> vorliegen,</w:t>
      </w:r>
      <w:r w:rsidR="006E1902" w:rsidRPr="002B0AD8">
        <w:t xml:space="preserve"> gebündelt</w:t>
      </w:r>
      <w:r w:rsidR="00C103B9" w:rsidRPr="002B0AD8">
        <w:t>.</w:t>
      </w:r>
    </w:p>
    <w:p w14:paraId="53BE973C" w14:textId="24AE5F9F" w:rsidR="00042A19" w:rsidRPr="002B0AD8" w:rsidRDefault="00042A19" w:rsidP="00C41937">
      <w:pPr>
        <w:pStyle w:val="83ErlText"/>
      </w:pPr>
      <w:r w:rsidRPr="002B0AD8">
        <w:t xml:space="preserve">Dies wäre beispielsweise der Fall, wenn </w:t>
      </w:r>
      <w:r w:rsidR="002F6C9F" w:rsidRPr="002B0AD8">
        <w:t>ein Vorhaben</w:t>
      </w:r>
      <w:r w:rsidR="001A1B25" w:rsidRPr="002B0AD8">
        <w:t xml:space="preserve"> </w:t>
      </w:r>
      <w:r w:rsidR="002F6C9F" w:rsidRPr="002B0AD8">
        <w:t>mit wesentlichen Auswirkungen in einer Wirkungsdimension (z.</w:t>
      </w:r>
      <w:r w:rsidR="00A20144" w:rsidRPr="002B0AD8">
        <w:t xml:space="preserve"> </w:t>
      </w:r>
      <w:r w:rsidR="002F6C9F" w:rsidRPr="002B0AD8">
        <w:t xml:space="preserve">B.: Kinder und Jugend), wofür bereits </w:t>
      </w:r>
      <w:r w:rsidRPr="002B0AD8">
        <w:t xml:space="preserve">eine wirkungsorientierte </w:t>
      </w:r>
      <w:r w:rsidRPr="002B0AD8">
        <w:lastRenderedPageBreak/>
        <w:t>Folgenabschätzung</w:t>
      </w:r>
      <w:r w:rsidR="002F6C9F" w:rsidRPr="002B0AD8">
        <w:t xml:space="preserve"> durchgeführt wurde,</w:t>
      </w:r>
      <w:r w:rsidRPr="002B0AD8">
        <w:t xml:space="preserve"> mit eine</w:t>
      </w:r>
      <w:r w:rsidR="00902821" w:rsidRPr="002B0AD8">
        <w:t>m</w:t>
      </w:r>
      <w:r w:rsidRPr="002B0AD8">
        <w:t xml:space="preserve"> oder mehreren Vorhaben gebündelt wird, </w:t>
      </w:r>
      <w:r w:rsidR="001A1B25" w:rsidRPr="002B0AD8">
        <w:t>welche</w:t>
      </w:r>
      <w:r w:rsidRPr="002B0AD8">
        <w:t xml:space="preserve"> ebenfalls jeweils wesentliche Auswirkungen in einer Wirkungsdimension gemäß §</w:t>
      </w:r>
      <w:r w:rsidR="006E009C" w:rsidRPr="002B0AD8">
        <w:t> </w:t>
      </w:r>
      <w:r w:rsidRPr="002B0AD8">
        <w:t>6 Abs.</w:t>
      </w:r>
      <w:r w:rsidR="006E009C" w:rsidRPr="002B0AD8">
        <w:t> </w:t>
      </w:r>
      <w:r w:rsidRPr="002B0AD8">
        <w:t>1 aufweisen.</w:t>
      </w:r>
    </w:p>
    <w:p w14:paraId="18FF24B6" w14:textId="10352230" w:rsidR="00042A19" w:rsidRPr="002B0AD8" w:rsidRDefault="0044643B" w:rsidP="00C41937">
      <w:pPr>
        <w:pStyle w:val="83ErlText"/>
      </w:pPr>
      <w:r w:rsidRPr="002B0AD8">
        <w:t>Eine weitere Möglichkeit besteht darin,</w:t>
      </w:r>
      <w:r w:rsidR="00C103B9" w:rsidRPr="002B0AD8">
        <w:t xml:space="preserve"> </w:t>
      </w:r>
      <w:r w:rsidR="00F14742" w:rsidRPr="002B0AD8">
        <w:t xml:space="preserve">zu </w:t>
      </w:r>
      <w:r w:rsidR="00784198" w:rsidRPr="002B0AD8">
        <w:t>einem Vorhaben</w:t>
      </w:r>
      <w:r w:rsidR="004508CE" w:rsidRPr="002B0AD8">
        <w:t xml:space="preserve">, </w:t>
      </w:r>
      <w:r w:rsidR="008A3D8A" w:rsidRPr="002B0AD8">
        <w:t>zu welchem</w:t>
      </w:r>
      <w:r w:rsidR="004508CE" w:rsidRPr="002B0AD8">
        <w:t xml:space="preserve"> bereits eine</w:t>
      </w:r>
      <w:r w:rsidR="00F14742" w:rsidRPr="002B0AD8">
        <w:t xml:space="preserve"> wirkungsorientierte Folgenabschätzung </w:t>
      </w:r>
      <w:r w:rsidR="004508CE" w:rsidRPr="002B0AD8">
        <w:t xml:space="preserve">besteht, </w:t>
      </w:r>
      <w:r w:rsidR="00F14742" w:rsidRPr="002B0AD8">
        <w:t>ein oder mehrere</w:t>
      </w:r>
      <w:r w:rsidR="004508CE" w:rsidRPr="002B0AD8">
        <w:t xml:space="preserve"> Vorhaben, für die</w:t>
      </w:r>
      <w:r w:rsidR="008A3D8A" w:rsidRPr="002B0AD8">
        <w:t xml:space="preserve"> ebenfalls</w:t>
      </w:r>
      <w:r w:rsidR="004508CE" w:rsidRPr="002B0AD8">
        <w:t xml:space="preserve"> bereits </w:t>
      </w:r>
      <w:r w:rsidR="00F14742" w:rsidRPr="002B0AD8">
        <w:t>„vollinhaltliche“ wirkungsorientierte Folgenabschätzungen</w:t>
      </w:r>
      <w:r w:rsidR="004508CE" w:rsidRPr="002B0AD8">
        <w:t xml:space="preserve"> bestehen,</w:t>
      </w:r>
      <w:r w:rsidR="00F14742" w:rsidRPr="002B0AD8">
        <w:t xml:space="preserve"> </w:t>
      </w:r>
      <w:r w:rsidR="002F1AD4" w:rsidRPr="002B0AD8">
        <w:t xml:space="preserve">zu </w:t>
      </w:r>
      <w:r w:rsidR="00F14742" w:rsidRPr="002B0AD8">
        <w:t>bündel</w:t>
      </w:r>
      <w:r w:rsidR="002F1AD4" w:rsidRPr="002B0AD8">
        <w:t>n</w:t>
      </w:r>
      <w:r w:rsidR="00F14742" w:rsidRPr="002B0AD8">
        <w:t>,</w:t>
      </w:r>
      <w:r w:rsidR="002960A8" w:rsidRPr="002B0AD8">
        <w:t xml:space="preserve"> </w:t>
      </w:r>
      <w:r w:rsidR="008A3D8A" w:rsidRPr="002B0AD8">
        <w:t xml:space="preserve">für </w:t>
      </w:r>
      <w:r w:rsidR="002F1AD4" w:rsidRPr="002B0AD8">
        <w:t>welche</w:t>
      </w:r>
      <w:r w:rsidR="008A3D8A" w:rsidRPr="002B0AD8">
        <w:t xml:space="preserve"> </w:t>
      </w:r>
      <w:r w:rsidR="006E009C" w:rsidRPr="002B0AD8">
        <w:t>–</w:t>
      </w:r>
      <w:r w:rsidR="008A3D8A" w:rsidRPr="002B0AD8">
        <w:t xml:space="preserve"> </w:t>
      </w:r>
      <w:r w:rsidR="007B40D6" w:rsidRPr="002B0AD8">
        <w:t>jeweils</w:t>
      </w:r>
      <w:r w:rsidR="00894F29" w:rsidRPr="002B0AD8">
        <w:t xml:space="preserve"> </w:t>
      </w:r>
      <w:r w:rsidR="002960A8" w:rsidRPr="002B0AD8">
        <w:t>für sich genommen</w:t>
      </w:r>
      <w:r w:rsidR="00D948FB" w:rsidRPr="002B0AD8">
        <w:t xml:space="preserve"> </w:t>
      </w:r>
      <w:r w:rsidR="006E009C" w:rsidRPr="002B0AD8">
        <w:t>–</w:t>
      </w:r>
      <w:r w:rsidR="00D948FB" w:rsidRPr="002B0AD8">
        <w:t xml:space="preserve"> </w:t>
      </w:r>
      <w:r w:rsidR="002960A8" w:rsidRPr="002B0AD8">
        <w:t>die Kriterien des §</w:t>
      </w:r>
      <w:r w:rsidR="00854606" w:rsidRPr="002B0AD8">
        <w:t> </w:t>
      </w:r>
      <w:r w:rsidR="002960A8" w:rsidRPr="002B0AD8">
        <w:t>10a erfüll</w:t>
      </w:r>
      <w:r w:rsidR="008A3D8A" w:rsidRPr="002B0AD8">
        <w:t>t wären</w:t>
      </w:r>
      <w:r w:rsidR="00717682" w:rsidRPr="002B0AD8">
        <w:t>,</w:t>
      </w:r>
      <w:r w:rsidR="00894F29" w:rsidRPr="002B0AD8">
        <w:t xml:space="preserve"> aber nicht als vereinfachte wirkungsorientierte Folgenabschä</w:t>
      </w:r>
      <w:r w:rsidR="00DA1BB7" w:rsidRPr="002B0AD8">
        <w:t>tzung durchgeführt wurde</w:t>
      </w:r>
      <w:r w:rsidR="00C030AC" w:rsidRPr="002B0AD8">
        <w:t>n</w:t>
      </w:r>
      <w:r w:rsidR="00F14742" w:rsidRPr="002B0AD8">
        <w:t>.</w:t>
      </w:r>
      <w:r w:rsidR="00D948FB" w:rsidRPr="002B0AD8">
        <w:t xml:space="preserve"> </w:t>
      </w:r>
      <w:r w:rsidR="00C01693" w:rsidRPr="002B0AD8">
        <w:t xml:space="preserve">Ein </w:t>
      </w:r>
      <w:r w:rsidR="00042A19" w:rsidRPr="002B0AD8">
        <w:t xml:space="preserve">Beispiel </w:t>
      </w:r>
      <w:r w:rsidR="00942F8F" w:rsidRPr="002B0AD8">
        <w:t>hierfür</w:t>
      </w:r>
      <w:r w:rsidR="00C01693" w:rsidRPr="002B0AD8">
        <w:t xml:space="preserve"> wäre </w:t>
      </w:r>
      <w:r w:rsidR="004508CE" w:rsidRPr="002B0AD8">
        <w:t xml:space="preserve">ein Vorhaben </w:t>
      </w:r>
      <w:r w:rsidR="00C01693" w:rsidRPr="002B0AD8">
        <w:t xml:space="preserve">mit wesentlichen Auswirkungen in einer Wirkungsdimension </w:t>
      </w:r>
      <w:r w:rsidR="00902821" w:rsidRPr="002B0AD8">
        <w:t>gemäß § 6 Abs.</w:t>
      </w:r>
      <w:r w:rsidR="006E009C" w:rsidRPr="002B0AD8">
        <w:t> </w:t>
      </w:r>
      <w:r w:rsidR="00902821" w:rsidRPr="002B0AD8">
        <w:t xml:space="preserve">1 </w:t>
      </w:r>
      <w:r w:rsidR="00C01693" w:rsidRPr="002B0AD8">
        <w:t>(z.</w:t>
      </w:r>
      <w:r w:rsidR="00A20144" w:rsidRPr="002B0AD8">
        <w:t xml:space="preserve"> </w:t>
      </w:r>
      <w:r w:rsidR="00C01693" w:rsidRPr="002B0AD8">
        <w:t>B.: Kinder und Jugend),</w:t>
      </w:r>
      <w:r w:rsidR="00E93373" w:rsidRPr="002B0AD8">
        <w:t xml:space="preserve"> wofür bereits eine wirkungsorientierte Folgenabschätzung besteht</w:t>
      </w:r>
      <w:r w:rsidR="008A3D8A" w:rsidRPr="002B0AD8">
        <w:t xml:space="preserve"> und</w:t>
      </w:r>
      <w:r w:rsidR="00C01693" w:rsidRPr="002B0AD8">
        <w:t xml:space="preserve"> </w:t>
      </w:r>
      <w:r w:rsidR="001A1B25" w:rsidRPr="002B0AD8">
        <w:t>welches</w:t>
      </w:r>
      <w:r w:rsidR="00C01693" w:rsidRPr="002B0AD8">
        <w:t xml:space="preserve"> mit eine</w:t>
      </w:r>
      <w:r w:rsidR="00725925" w:rsidRPr="002B0AD8">
        <w:t>m</w:t>
      </w:r>
      <w:r w:rsidR="00C01693" w:rsidRPr="002B0AD8">
        <w:t xml:space="preserve"> oder mehreren Vorhaben gebündelt wird, die jeweils keine wesentlichen Auswirkungen in einer Wirkungsdimension gemäß §</w:t>
      </w:r>
      <w:r w:rsidR="00854606" w:rsidRPr="002B0AD8">
        <w:t> </w:t>
      </w:r>
      <w:r w:rsidR="00C01693" w:rsidRPr="002B0AD8">
        <w:t>6 Abs. 1 aufweisen und auch sonst die Erfordernisse für eine vereinfachte wirkungsorientierte Folgenabschätzung erfüllen</w:t>
      </w:r>
      <w:r w:rsidR="002A199C" w:rsidRPr="002B0AD8">
        <w:t>.</w:t>
      </w:r>
      <w:r w:rsidR="00706352" w:rsidRPr="002B0AD8">
        <w:t xml:space="preserve"> </w:t>
      </w:r>
      <w:r w:rsidR="00E74272" w:rsidRPr="002B0AD8">
        <w:t>In diese Kategorie f</w:t>
      </w:r>
      <w:r w:rsidR="00902821" w:rsidRPr="002B0AD8">
        <w:t>ällt</w:t>
      </w:r>
      <w:r w:rsidR="00E74272" w:rsidRPr="002B0AD8">
        <w:t xml:space="preserve"> folgende</w:t>
      </w:r>
      <w:r w:rsidR="00706352" w:rsidRPr="002B0AD8">
        <w:t xml:space="preserve"> Konstellation: ein Gesetzesvorhaben mit wesentlichen Auswirkungen in einer Wirkungsdimension </w:t>
      </w:r>
      <w:r w:rsidR="00902821" w:rsidRPr="002B0AD8">
        <w:t>gemäß § 6 Abs.</w:t>
      </w:r>
      <w:r w:rsidR="006E009C" w:rsidRPr="002B0AD8">
        <w:t> </w:t>
      </w:r>
      <w:r w:rsidR="00902821" w:rsidRPr="002B0AD8">
        <w:t xml:space="preserve">1 </w:t>
      </w:r>
      <w:r w:rsidR="00706352" w:rsidRPr="002B0AD8">
        <w:t>(z.</w:t>
      </w:r>
      <w:r w:rsidR="00A20144" w:rsidRPr="002B0AD8">
        <w:t xml:space="preserve"> </w:t>
      </w:r>
      <w:r w:rsidR="00706352" w:rsidRPr="002B0AD8">
        <w:t>B.: Kinder und Jugend)</w:t>
      </w:r>
      <w:r w:rsidR="0068168C" w:rsidRPr="002B0AD8">
        <w:t>, für</w:t>
      </w:r>
      <w:r w:rsidR="00902821" w:rsidRPr="002B0AD8">
        <w:t xml:space="preserve"> welches </w:t>
      </w:r>
      <w:r w:rsidR="0068168C" w:rsidRPr="002B0AD8">
        <w:t>bereits eine wirkungsorientierte Folgenabschätzung durchgeführt wurde, wird mit</w:t>
      </w:r>
      <w:r w:rsidR="00706352" w:rsidRPr="002B0AD8">
        <w:t xml:space="preserve"> entsprechenden Ausführungsverordnungen (</w:t>
      </w:r>
      <w:r w:rsidR="0068168C" w:rsidRPr="002B0AD8">
        <w:t xml:space="preserve">Vorhaben </w:t>
      </w:r>
      <w:r w:rsidR="00706352" w:rsidRPr="002B0AD8">
        <w:t>ohne wesen</w:t>
      </w:r>
      <w:r w:rsidR="0035577A" w:rsidRPr="002B0AD8">
        <w:t>tl</w:t>
      </w:r>
      <w:r w:rsidR="0068168C" w:rsidRPr="002B0AD8">
        <w:t>iche Auswirkungen</w:t>
      </w:r>
      <w:r w:rsidR="00902821" w:rsidRPr="002B0AD8">
        <w:t xml:space="preserve"> in einer Wirkungsdimension gemäß § 6 Abs.</w:t>
      </w:r>
      <w:r w:rsidR="006E009C" w:rsidRPr="002B0AD8">
        <w:t> </w:t>
      </w:r>
      <w:r w:rsidR="00902821" w:rsidRPr="002B0AD8">
        <w:t>1</w:t>
      </w:r>
      <w:r w:rsidR="0068168C" w:rsidRPr="002B0AD8">
        <w:t>) gebündelt.</w:t>
      </w:r>
      <w:r w:rsidR="00D948FB" w:rsidRPr="002B0AD8">
        <w:t xml:space="preserve"> </w:t>
      </w:r>
      <w:r w:rsidR="00902821" w:rsidRPr="002B0AD8">
        <w:t>In diesem Fall</w:t>
      </w:r>
      <w:r w:rsidR="002A199C" w:rsidRPr="002B0AD8">
        <w:t xml:space="preserve"> hat das haushaltsleitende Organ auch bislang die Möglichkeit, </w:t>
      </w:r>
      <w:r w:rsidR="0056316E" w:rsidRPr="002B0AD8">
        <w:t xml:space="preserve">anstelle </w:t>
      </w:r>
      <w:r w:rsidR="001A1B25" w:rsidRPr="002B0AD8">
        <w:t>dieses</w:t>
      </w:r>
      <w:r w:rsidR="00DF4B89" w:rsidRPr="002B0AD8">
        <w:t xml:space="preserve"> </w:t>
      </w:r>
      <w:r w:rsidR="00A20144" w:rsidRPr="002B0AD8">
        <w:t xml:space="preserve">Vorhabens </w:t>
      </w:r>
      <w:r w:rsidR="001A1B25" w:rsidRPr="002B0AD8">
        <w:t>oder diese</w:t>
      </w:r>
      <w:r w:rsidR="00456321" w:rsidRPr="002B0AD8">
        <w:t>r</w:t>
      </w:r>
      <w:r w:rsidR="001A1B25" w:rsidRPr="002B0AD8">
        <w:t xml:space="preserve"> </w:t>
      </w:r>
      <w:r w:rsidR="00DF4B89" w:rsidRPr="002B0AD8">
        <w:t xml:space="preserve">Vorhaben mit einem Vorhaben, für </w:t>
      </w:r>
      <w:r w:rsidR="0056316E" w:rsidRPr="002B0AD8">
        <w:t xml:space="preserve">welches </w:t>
      </w:r>
      <w:r w:rsidR="00DF4B89" w:rsidRPr="002B0AD8">
        <w:t xml:space="preserve">bereits eine </w:t>
      </w:r>
      <w:r w:rsidR="0035577A" w:rsidRPr="002B0AD8">
        <w:t xml:space="preserve">wirkungsorientierte Folgenabschätzung </w:t>
      </w:r>
      <w:r w:rsidR="00DF4B89" w:rsidRPr="002B0AD8">
        <w:t xml:space="preserve">besteht, </w:t>
      </w:r>
      <w:r w:rsidR="002A199C" w:rsidRPr="002B0AD8">
        <w:t>zu bündeln, eine oder mehrere separate vereinfachte wirkungsorientierte Folgenabschätzungen durchzuführen.</w:t>
      </w:r>
    </w:p>
    <w:p w14:paraId="0C598929" w14:textId="33217383" w:rsidR="007B40D6" w:rsidRPr="002B0AD8" w:rsidRDefault="007B40D6" w:rsidP="00C41937">
      <w:pPr>
        <w:pStyle w:val="83ErlText"/>
      </w:pPr>
      <w:r w:rsidRPr="002B0AD8">
        <w:t>Bedingt durch die Novellierung des BHG</w:t>
      </w:r>
      <w:r w:rsidR="006E009C" w:rsidRPr="002B0AD8">
        <w:t> </w:t>
      </w:r>
      <w:r w:rsidRPr="002B0AD8">
        <w:t>2013</w:t>
      </w:r>
      <w:r w:rsidR="00C72886" w:rsidRPr="002B0AD8">
        <w:t xml:space="preserve"> mit dem Bundesgesetz</w:t>
      </w:r>
      <w:r w:rsidR="00F14742" w:rsidRPr="002B0AD8">
        <w:t xml:space="preserve"> BGB</w:t>
      </w:r>
      <w:r w:rsidR="008A3D8A" w:rsidRPr="002B0AD8">
        <w:t>l</w:t>
      </w:r>
      <w:r w:rsidR="00F14742" w:rsidRPr="002B0AD8">
        <w:t>.</w:t>
      </w:r>
      <w:r w:rsidR="006E009C" w:rsidRPr="002B0AD8">
        <w:t> </w:t>
      </w:r>
      <w:r w:rsidR="00C72886" w:rsidRPr="002B0AD8">
        <w:t xml:space="preserve">I </w:t>
      </w:r>
      <w:r w:rsidR="00F14742" w:rsidRPr="002B0AD8">
        <w:t>Nr.</w:t>
      </w:r>
      <w:r w:rsidR="006E009C" w:rsidRPr="002B0AD8">
        <w:t> </w:t>
      </w:r>
      <w:r w:rsidR="00395C3F" w:rsidRPr="002B0AD8">
        <w:t>259</w:t>
      </w:r>
      <w:r w:rsidR="00F14742" w:rsidRPr="002B0AD8">
        <w:t>/2024</w:t>
      </w:r>
      <w:r w:rsidR="00CD179D" w:rsidRPr="002B0AD8">
        <w:t xml:space="preserve"> </w:t>
      </w:r>
      <w:r w:rsidR="00C72886" w:rsidRPr="002B0AD8">
        <w:t xml:space="preserve">werden zwei </w:t>
      </w:r>
      <w:r w:rsidR="00101BD0" w:rsidRPr="002B0AD8">
        <w:t>weitere</w:t>
      </w:r>
      <w:r w:rsidRPr="002B0AD8">
        <w:t xml:space="preserve"> Möglichkeit</w:t>
      </w:r>
      <w:r w:rsidR="00C030AC" w:rsidRPr="002B0AD8">
        <w:t>en</w:t>
      </w:r>
      <w:r w:rsidR="00C72886" w:rsidRPr="002B0AD8">
        <w:t xml:space="preserve"> eingeführt</w:t>
      </w:r>
      <w:r w:rsidR="00284C01" w:rsidRPr="002B0AD8">
        <w:t>.</w:t>
      </w:r>
    </w:p>
    <w:p w14:paraId="3E80EDB0" w14:textId="06EB65F8" w:rsidR="00101BD0" w:rsidRPr="002B0AD8" w:rsidRDefault="00C72886" w:rsidP="00C41937">
      <w:pPr>
        <w:pStyle w:val="83ErlText"/>
      </w:pPr>
      <w:r w:rsidRPr="002B0AD8">
        <w:t xml:space="preserve">1) </w:t>
      </w:r>
      <w:r w:rsidR="00011B58" w:rsidRPr="002B0AD8">
        <w:t>E</w:t>
      </w:r>
      <w:r w:rsidR="004C47A5" w:rsidRPr="002B0AD8">
        <w:t xml:space="preserve">ine </w:t>
      </w:r>
      <w:r w:rsidR="00CD1C02" w:rsidRPr="002B0AD8">
        <w:t xml:space="preserve">vereinfachte wirkungsorientierte Folgenabschätzung </w:t>
      </w:r>
      <w:r w:rsidRPr="002B0AD8">
        <w:t xml:space="preserve">kann nun </w:t>
      </w:r>
      <w:r w:rsidR="00CD1C02" w:rsidRPr="002B0AD8">
        <w:t xml:space="preserve">für </w:t>
      </w:r>
      <w:r w:rsidR="004C47A5" w:rsidRPr="002B0AD8">
        <w:t xml:space="preserve">ein </w:t>
      </w:r>
      <w:r w:rsidR="007B40D6" w:rsidRPr="002B0AD8">
        <w:t>Vorhaben</w:t>
      </w:r>
      <w:r w:rsidR="00CD1C02" w:rsidRPr="002B0AD8">
        <w:t>bündel erstell</w:t>
      </w:r>
      <w:r w:rsidRPr="002B0AD8">
        <w:t>t werden</w:t>
      </w:r>
      <w:r w:rsidR="007B40D6" w:rsidRPr="002B0AD8">
        <w:t xml:space="preserve">, </w:t>
      </w:r>
      <w:r w:rsidR="00CD1C02" w:rsidRPr="002B0AD8">
        <w:t>de</w:t>
      </w:r>
      <w:r w:rsidR="004C47A5" w:rsidRPr="002B0AD8">
        <w:t>ssen</w:t>
      </w:r>
      <w:r w:rsidR="00CD1C02" w:rsidRPr="002B0AD8">
        <w:t xml:space="preserve"> einzelne Vorhaben jeweils </w:t>
      </w:r>
      <w:r w:rsidR="007B40D6" w:rsidRPr="002B0AD8">
        <w:t>die Kriterien des §</w:t>
      </w:r>
      <w:r w:rsidR="00854606" w:rsidRPr="002B0AD8">
        <w:t> </w:t>
      </w:r>
      <w:r w:rsidR="007B40D6" w:rsidRPr="002B0AD8">
        <w:t xml:space="preserve">10a </w:t>
      </w:r>
      <w:r w:rsidR="00284C01" w:rsidRPr="002B0AD8">
        <w:t xml:space="preserve">WFA-GV </w:t>
      </w:r>
      <w:r w:rsidR="007B40D6" w:rsidRPr="002B0AD8">
        <w:t>erfüllen</w:t>
      </w:r>
      <w:r w:rsidR="002D28BC" w:rsidRPr="002B0AD8">
        <w:t>, solange</w:t>
      </w:r>
      <w:r w:rsidR="007B40D6" w:rsidRPr="002B0AD8">
        <w:t xml:space="preserve"> </w:t>
      </w:r>
      <w:r w:rsidR="002D28BC" w:rsidRPr="002B0AD8">
        <w:t>die</w:t>
      </w:r>
      <w:r w:rsidR="00CD1C02" w:rsidRPr="002B0AD8">
        <w:t xml:space="preserve"> Summe der Auswirkungen aller Vorhaben d</w:t>
      </w:r>
      <w:r w:rsidR="00CB52C8" w:rsidRPr="002B0AD8">
        <w:t>ie</w:t>
      </w:r>
      <w:r w:rsidR="00CD1C02" w:rsidRPr="002B0AD8">
        <w:t xml:space="preserve"> für die Zulässigkeit von vereinfachten wirkungsorientierten Folgenabschätzungen gemäß §</w:t>
      </w:r>
      <w:r w:rsidR="002A15F0" w:rsidRPr="002B0AD8">
        <w:t> </w:t>
      </w:r>
      <w:r w:rsidR="00CD1C02" w:rsidRPr="002B0AD8">
        <w:t>10a</w:t>
      </w:r>
      <w:r w:rsidR="00516AB4" w:rsidRPr="002B0AD8">
        <w:t xml:space="preserve"> Abs.</w:t>
      </w:r>
      <w:r w:rsidR="002A15F0" w:rsidRPr="002B0AD8">
        <w:t> </w:t>
      </w:r>
      <w:r w:rsidR="00516AB4" w:rsidRPr="002B0AD8">
        <w:t xml:space="preserve">1 </w:t>
      </w:r>
      <w:r w:rsidR="00CB52C8" w:rsidRPr="002B0AD8">
        <w:t>maßgeblichen Kriterien erfüllt</w:t>
      </w:r>
      <w:r w:rsidR="00CE4DC7" w:rsidRPr="002B0AD8">
        <w:t>.</w:t>
      </w:r>
      <w:r w:rsidR="00CB52C8" w:rsidRPr="002B0AD8">
        <w:t xml:space="preserve"> </w:t>
      </w:r>
      <w:r w:rsidR="00CE4DC7" w:rsidRPr="002B0AD8">
        <w:t>Die</w:t>
      </w:r>
      <w:r w:rsidR="00AF5149" w:rsidRPr="002B0AD8">
        <w:t>s</w:t>
      </w:r>
      <w:r w:rsidR="00CE4DC7" w:rsidRPr="002B0AD8">
        <w:t xml:space="preserve"> bedeutet, dass</w:t>
      </w:r>
      <w:r w:rsidR="00CB52C8" w:rsidRPr="002B0AD8">
        <w:t xml:space="preserve"> </w:t>
      </w:r>
      <w:r w:rsidR="00351281" w:rsidRPr="002B0AD8">
        <w:t xml:space="preserve">weder </w:t>
      </w:r>
      <w:r w:rsidR="00CB52C8" w:rsidRPr="002B0AD8">
        <w:t>ein direkte</w:t>
      </w:r>
      <w:r w:rsidR="00CE4DC7" w:rsidRPr="002B0AD8">
        <w:t>r</w:t>
      </w:r>
      <w:r w:rsidR="00CB52C8" w:rsidRPr="002B0AD8">
        <w:t xml:space="preserve"> substantielle</w:t>
      </w:r>
      <w:r w:rsidR="00CE4DC7" w:rsidRPr="002B0AD8">
        <w:t>r</w:t>
      </w:r>
      <w:r w:rsidR="00CB52C8" w:rsidRPr="002B0AD8">
        <w:t xml:space="preserve"> </w:t>
      </w:r>
      <w:r w:rsidR="00AF5149" w:rsidRPr="002B0AD8">
        <w:t>Zusammenhang</w:t>
      </w:r>
      <w:r w:rsidR="00CB52C8" w:rsidRPr="002B0AD8">
        <w:t xml:space="preserve"> zu Maßnahmen auf Globalbudgetebene</w:t>
      </w:r>
      <w:r w:rsidR="00AF5149" w:rsidRPr="002B0AD8">
        <w:t>,</w:t>
      </w:r>
      <w:r w:rsidR="00CE4DC7" w:rsidRPr="002B0AD8">
        <w:t xml:space="preserve"> </w:t>
      </w:r>
      <w:r w:rsidR="00351281" w:rsidRPr="002B0AD8">
        <w:t>noch</w:t>
      </w:r>
      <w:r w:rsidR="00CB52C8" w:rsidRPr="002B0AD8">
        <w:t xml:space="preserve"> wesentliche Auswirkungen in den W</w:t>
      </w:r>
      <w:r w:rsidR="006B2D55" w:rsidRPr="002B0AD8">
        <w:t>irkungsdimensi</w:t>
      </w:r>
      <w:r w:rsidR="00CB52C8" w:rsidRPr="002B0AD8">
        <w:t>onen</w:t>
      </w:r>
      <w:r w:rsidR="00516AB4" w:rsidRPr="002B0AD8">
        <w:t xml:space="preserve"> </w:t>
      </w:r>
      <w:r w:rsidR="00CE4DC7" w:rsidRPr="002B0AD8">
        <w:t>gemäß §</w:t>
      </w:r>
      <w:r w:rsidR="00854606" w:rsidRPr="002B0AD8">
        <w:t> </w:t>
      </w:r>
      <w:r w:rsidR="00CE4DC7" w:rsidRPr="002B0AD8">
        <w:t>6 Abs.</w:t>
      </w:r>
      <w:r w:rsidR="00854606" w:rsidRPr="002B0AD8">
        <w:t> </w:t>
      </w:r>
      <w:r w:rsidR="00CE4DC7" w:rsidRPr="002B0AD8">
        <w:t xml:space="preserve">1 </w:t>
      </w:r>
      <w:r w:rsidR="006B2D55" w:rsidRPr="002B0AD8">
        <w:t>vorliegen</w:t>
      </w:r>
      <w:r w:rsidR="00CE4DC7" w:rsidRPr="002B0AD8">
        <w:t xml:space="preserve"> dürfen</w:t>
      </w:r>
      <w:r w:rsidR="006B2D55" w:rsidRPr="002B0AD8">
        <w:t xml:space="preserve"> und</w:t>
      </w:r>
      <w:r w:rsidR="00351281" w:rsidRPr="002B0AD8">
        <w:t xml:space="preserve"> dass d</w:t>
      </w:r>
      <w:r w:rsidR="00CE4DC7" w:rsidRPr="002B0AD8">
        <w:t xml:space="preserve">ie Summe aller finanziellen Auswirkungen </w:t>
      </w:r>
      <w:proofErr w:type="spellStart"/>
      <w:r w:rsidR="00CE4DC7" w:rsidRPr="002B0AD8">
        <w:t>unsaldiert</w:t>
      </w:r>
      <w:proofErr w:type="spellEnd"/>
      <w:r w:rsidR="00CE4DC7" w:rsidRPr="002B0AD8">
        <w:t xml:space="preserve"> die </w:t>
      </w:r>
      <w:r w:rsidR="00687A71" w:rsidRPr="002B0AD8">
        <w:t xml:space="preserve">festgelegte </w:t>
      </w:r>
      <w:r w:rsidR="00516AB4" w:rsidRPr="002B0AD8">
        <w:t>Betrag</w:t>
      </w:r>
      <w:r w:rsidR="00CE4DC7" w:rsidRPr="002B0AD8">
        <w:t xml:space="preserve">sgrenze </w:t>
      </w:r>
      <w:r w:rsidR="00B70EFF" w:rsidRPr="002B0AD8">
        <w:t xml:space="preserve">nicht </w:t>
      </w:r>
      <w:r w:rsidR="00516AB4" w:rsidRPr="002B0AD8">
        <w:t>übersteig</w:t>
      </w:r>
      <w:r w:rsidR="00213E63" w:rsidRPr="002B0AD8">
        <w:t>en darf.</w:t>
      </w:r>
      <w:r w:rsidR="005144EF" w:rsidRPr="002B0AD8">
        <w:t xml:space="preserve"> </w:t>
      </w:r>
      <w:r w:rsidR="00395C3F" w:rsidRPr="002B0AD8">
        <w:t>Ein</w:t>
      </w:r>
      <w:r w:rsidR="005144EF" w:rsidRPr="002B0AD8">
        <w:t xml:space="preserve"> typisches Beispiel</w:t>
      </w:r>
      <w:r w:rsidR="00395C3F" w:rsidRPr="002B0AD8">
        <w:t xml:space="preserve"> hierfür</w:t>
      </w:r>
      <w:r w:rsidR="005144EF" w:rsidRPr="002B0AD8">
        <w:t xml:space="preserve"> wäre</w:t>
      </w:r>
      <w:r w:rsidR="00395C3F" w:rsidRPr="002B0AD8">
        <w:t xml:space="preserve"> b</w:t>
      </w:r>
      <w:r w:rsidR="00A20144" w:rsidRPr="002B0AD8">
        <w:t>eispielsweise</w:t>
      </w:r>
      <w:r w:rsidR="00BB4199" w:rsidRPr="002B0AD8">
        <w:t xml:space="preserve"> </w:t>
      </w:r>
      <w:r w:rsidR="00213E63" w:rsidRPr="002B0AD8">
        <w:t>ein</w:t>
      </w:r>
      <w:r w:rsidR="00BB4199" w:rsidRPr="002B0AD8">
        <w:t xml:space="preserve"> Vorhab</w:t>
      </w:r>
      <w:r w:rsidR="00395C3F" w:rsidRPr="002B0AD8">
        <w:t>enbündel bestehend aus einer vereinfachten WFA zur</w:t>
      </w:r>
      <w:r w:rsidR="005144EF" w:rsidRPr="002B0AD8">
        <w:t xml:space="preserve"> Unterzeichnung einer zwischenstaatliche</w:t>
      </w:r>
      <w:r w:rsidR="00AF5149" w:rsidRPr="002B0AD8">
        <w:t>n</w:t>
      </w:r>
      <w:r w:rsidR="005144EF" w:rsidRPr="002B0AD8">
        <w:t xml:space="preserve"> Vereinbarung </w:t>
      </w:r>
      <w:r w:rsidR="00395C3F" w:rsidRPr="002B0AD8">
        <w:t>und der späteren</w:t>
      </w:r>
      <w:r w:rsidR="005144EF" w:rsidRPr="002B0AD8">
        <w:t xml:space="preserve"> Ratifikation dieser Vereinbarung, die ebenfalls die Kriterien des §</w:t>
      </w:r>
      <w:r w:rsidR="00854606" w:rsidRPr="002B0AD8">
        <w:t> </w:t>
      </w:r>
      <w:r w:rsidR="005144EF" w:rsidRPr="002B0AD8">
        <w:t>10a erfüllt.</w:t>
      </w:r>
      <w:r w:rsidR="002B07A3" w:rsidRPr="002B0AD8">
        <w:t xml:space="preserve"> </w:t>
      </w:r>
      <w:r w:rsidR="00DC64F1" w:rsidRPr="002B0AD8">
        <w:t>Sollten diese Voraussetzungen nicht gegeben sein,</w:t>
      </w:r>
      <w:r w:rsidR="00C24687" w:rsidRPr="002B0AD8">
        <w:t xml:space="preserve"> wäre eine wirkungsorientierte Folgenabschätzung </w:t>
      </w:r>
      <w:r w:rsidR="00DC64F1" w:rsidRPr="002B0AD8">
        <w:t xml:space="preserve">verbunden mit der Pflicht zur Evaluierung gemäß § 11 WFA-GV </w:t>
      </w:r>
      <w:r w:rsidR="00C24687" w:rsidRPr="002B0AD8">
        <w:t xml:space="preserve">für </w:t>
      </w:r>
      <w:r w:rsidR="00F07D51" w:rsidRPr="002B0AD8">
        <w:t xml:space="preserve">das </w:t>
      </w:r>
      <w:r w:rsidR="00C24687" w:rsidRPr="002B0AD8">
        <w:t>Vorhabenbündel</w:t>
      </w:r>
      <w:r w:rsidR="00F07D51" w:rsidRPr="002B0AD8">
        <w:t xml:space="preserve"> zu erstellen</w:t>
      </w:r>
      <w:r w:rsidR="0099326E" w:rsidRPr="002B0AD8">
        <w:t>.</w:t>
      </w:r>
    </w:p>
    <w:p w14:paraId="4DBCE277" w14:textId="6CA1C4BC" w:rsidR="00A9321B" w:rsidRPr="002B0AD8" w:rsidRDefault="0038088B" w:rsidP="00C41937">
      <w:pPr>
        <w:pStyle w:val="83ErlText"/>
      </w:pPr>
      <w:r w:rsidRPr="002B0AD8">
        <w:t>2</w:t>
      </w:r>
      <w:r w:rsidR="00B93AF2" w:rsidRPr="002B0AD8">
        <w:t>)</w:t>
      </w:r>
      <w:r w:rsidR="00D43AA8" w:rsidRPr="002B0AD8">
        <w:t xml:space="preserve"> </w:t>
      </w:r>
      <w:r w:rsidR="006C2F98" w:rsidRPr="002B0AD8">
        <w:t>E</w:t>
      </w:r>
      <w:r w:rsidR="004C47A5" w:rsidRPr="002B0AD8">
        <w:t xml:space="preserve">ine </w:t>
      </w:r>
      <w:r w:rsidR="00E871E0" w:rsidRPr="002B0AD8">
        <w:t>w</w:t>
      </w:r>
      <w:r w:rsidR="002D28BC" w:rsidRPr="002B0AD8">
        <w:t xml:space="preserve">irkungsorientierte Folgenabschätzung </w:t>
      </w:r>
      <w:r w:rsidR="00B93AF2" w:rsidRPr="002B0AD8">
        <w:t xml:space="preserve">kann nunmehr auch </w:t>
      </w:r>
      <w:r w:rsidR="002D28BC" w:rsidRPr="002B0AD8">
        <w:t xml:space="preserve">für </w:t>
      </w:r>
      <w:r w:rsidR="004C47A5" w:rsidRPr="002B0AD8">
        <w:t xml:space="preserve">ein </w:t>
      </w:r>
      <w:r w:rsidR="002D28BC" w:rsidRPr="002B0AD8">
        <w:t>Vorhabenbündel erstell</w:t>
      </w:r>
      <w:r w:rsidR="00B93AF2" w:rsidRPr="002B0AD8">
        <w:t>t werden,</w:t>
      </w:r>
      <w:r w:rsidR="002D28BC" w:rsidRPr="002B0AD8">
        <w:t xml:space="preserve"> </w:t>
      </w:r>
      <w:r w:rsidR="004C47A5" w:rsidRPr="002B0AD8">
        <w:t>das</w:t>
      </w:r>
      <w:r w:rsidR="002D28BC" w:rsidRPr="002B0AD8">
        <w:t xml:space="preserve"> nur zum Teil aus </w:t>
      </w:r>
      <w:r w:rsidR="00E871E0" w:rsidRPr="002B0AD8">
        <w:t>Vorhaben</w:t>
      </w:r>
      <w:r w:rsidR="004C47A5" w:rsidRPr="002B0AD8">
        <w:t xml:space="preserve"> </w:t>
      </w:r>
      <w:r w:rsidR="00E871E0" w:rsidRPr="002B0AD8">
        <w:t>besteh</w:t>
      </w:r>
      <w:r w:rsidR="004C47A5" w:rsidRPr="002B0AD8">
        <w:t>t</w:t>
      </w:r>
      <w:r w:rsidR="00E871E0" w:rsidRPr="002B0AD8">
        <w:t xml:space="preserve">, die </w:t>
      </w:r>
      <w:r w:rsidR="002D28BC" w:rsidRPr="002B0AD8">
        <w:t>jeweils die Kriterien des §</w:t>
      </w:r>
      <w:r w:rsidR="00854606" w:rsidRPr="002B0AD8">
        <w:t> </w:t>
      </w:r>
      <w:r w:rsidR="002D28BC" w:rsidRPr="002B0AD8">
        <w:t>10a erfüllen</w:t>
      </w:r>
      <w:r w:rsidR="00E871E0" w:rsidRPr="002B0AD8">
        <w:t xml:space="preserve"> bzw. als solche bereits durchgeführt wurden. Da in diesem Falle die Evaluierungsverpflichtung </w:t>
      </w:r>
      <w:r w:rsidR="00C030AC" w:rsidRPr="002B0AD8">
        <w:t>gemäß §</w:t>
      </w:r>
      <w:r w:rsidR="00854606" w:rsidRPr="002B0AD8">
        <w:t> </w:t>
      </w:r>
      <w:r w:rsidR="00C030AC" w:rsidRPr="002B0AD8">
        <w:t xml:space="preserve">11 WFA-GV </w:t>
      </w:r>
      <w:r w:rsidR="00E871E0" w:rsidRPr="002B0AD8">
        <w:t>für das Vorhabenbündel gilt,</w:t>
      </w:r>
      <w:r w:rsidR="00C24687" w:rsidRPr="002B0AD8">
        <w:t xml:space="preserve"> ist darauf zu achten, dass der </w:t>
      </w:r>
      <w:r w:rsidR="00153BBA" w:rsidRPr="002B0AD8">
        <w:t xml:space="preserve">Zeitraum </w:t>
      </w:r>
      <w:r w:rsidR="00B93AF2" w:rsidRPr="002B0AD8">
        <w:t>zwischen</w:t>
      </w:r>
      <w:r w:rsidR="00011B58" w:rsidRPr="002B0AD8">
        <w:t xml:space="preserve"> </w:t>
      </w:r>
      <w:r w:rsidR="00B93AF2" w:rsidRPr="002B0AD8">
        <w:t xml:space="preserve">dem </w:t>
      </w:r>
      <w:r w:rsidR="00153BBA" w:rsidRPr="002B0AD8">
        <w:t>Inkrafttreten</w:t>
      </w:r>
      <w:r w:rsidR="00011B58" w:rsidRPr="002B0AD8">
        <w:t>/</w:t>
      </w:r>
      <w:r w:rsidR="00153BBA" w:rsidRPr="002B0AD8">
        <w:t xml:space="preserve">Wirksamwerden </w:t>
      </w:r>
      <w:r w:rsidR="00011B58" w:rsidRPr="002B0AD8">
        <w:t xml:space="preserve">des </w:t>
      </w:r>
      <w:r w:rsidR="00153BBA" w:rsidRPr="002B0AD8">
        <w:t xml:space="preserve">zeitlich jüngsten und dem zeitlich ältesten Vorhaben des Bündels </w:t>
      </w:r>
      <w:r w:rsidR="00BF3E93" w:rsidRPr="002B0AD8">
        <w:t>längstens</w:t>
      </w:r>
      <w:r w:rsidR="00153BBA" w:rsidRPr="002B0AD8">
        <w:t xml:space="preserve"> fünf Jahre beträgt.</w:t>
      </w:r>
      <w:r w:rsidR="00BF3E93" w:rsidRPr="002B0AD8">
        <w:t xml:space="preserve"> </w:t>
      </w:r>
      <w:r w:rsidR="00A9321B" w:rsidRPr="002B0AD8">
        <w:t>Ein derartiger Fall l</w:t>
      </w:r>
      <w:r w:rsidR="00EC3345" w:rsidRPr="002B0AD8">
        <w:t>iegt</w:t>
      </w:r>
      <w:r w:rsidR="00A9321B" w:rsidRPr="002B0AD8">
        <w:t xml:space="preserve"> beispielswe</w:t>
      </w:r>
      <w:r w:rsidR="00D43AA8" w:rsidRPr="002B0AD8">
        <w:t>ise vor, wenn ein oder mehrere</w:t>
      </w:r>
      <w:r w:rsidR="00A9321B" w:rsidRPr="002B0AD8">
        <w:t xml:space="preserve"> </w:t>
      </w:r>
      <w:r w:rsidR="00374606" w:rsidRPr="002B0AD8">
        <w:t xml:space="preserve">Vorhaben, für die bereits </w:t>
      </w:r>
      <w:r w:rsidR="00A9321B" w:rsidRPr="002B0AD8">
        <w:t xml:space="preserve">vereinfachte wirkungsorientierte Folgenabschätzungen </w:t>
      </w:r>
      <w:r w:rsidR="00374606" w:rsidRPr="002B0AD8">
        <w:t xml:space="preserve">durchgeführt wurden, </w:t>
      </w:r>
      <w:r w:rsidR="00A9321B" w:rsidRPr="002B0AD8">
        <w:t>mit einem Vorhaben gebündelt werden soll</w:t>
      </w:r>
      <w:r w:rsidR="002441A8" w:rsidRPr="002B0AD8">
        <w:t>en</w:t>
      </w:r>
      <w:r w:rsidR="00A9321B" w:rsidRPr="002B0AD8">
        <w:t>, wofür eine „vollinhaltliche“ wirkungsorientierte Folgenabschätzung durchzuführen wäre.</w:t>
      </w:r>
      <w:r w:rsidR="002B07A3" w:rsidRPr="002B0AD8">
        <w:t xml:space="preserve"> </w:t>
      </w:r>
      <w:r w:rsidR="00A9321B" w:rsidRPr="002B0AD8">
        <w:t>Hier dürfte der Zeitpunkt des Inkrafttretens</w:t>
      </w:r>
      <w:r w:rsidR="00541D2D" w:rsidRPr="002B0AD8">
        <w:t xml:space="preserve"> bzw. </w:t>
      </w:r>
      <w:r w:rsidR="00A9321B" w:rsidRPr="002B0AD8">
        <w:t xml:space="preserve">Wirksamwerdens </w:t>
      </w:r>
      <w:r w:rsidR="0085548C" w:rsidRPr="002B0AD8">
        <w:t>der Vorhaben, für die bereits</w:t>
      </w:r>
      <w:r w:rsidR="00A068DB" w:rsidRPr="002B0AD8">
        <w:t xml:space="preserve"> vereinfachte wirkungsorientierte Folgenabschätzungen</w:t>
      </w:r>
      <w:r w:rsidR="0085548C" w:rsidRPr="002B0AD8">
        <w:t xml:space="preserve"> bestehen,</w:t>
      </w:r>
      <w:r w:rsidR="00A068DB" w:rsidRPr="002B0AD8">
        <w:t xml:space="preserve"> </w:t>
      </w:r>
      <w:r w:rsidR="00BF3E93" w:rsidRPr="002B0AD8">
        <w:t>längstens</w:t>
      </w:r>
      <w:r w:rsidR="00A068DB" w:rsidRPr="002B0AD8">
        <w:t xml:space="preserve"> fünf Jahre</w:t>
      </w:r>
      <w:r w:rsidR="00332F72" w:rsidRPr="002B0AD8">
        <w:t xml:space="preserve"> im Verhältnis zum Zeitpunkt des Inkrafttretens</w:t>
      </w:r>
      <w:r w:rsidR="00541D2D" w:rsidRPr="002B0AD8">
        <w:t xml:space="preserve"> bzw.</w:t>
      </w:r>
      <w:r w:rsidR="00332F72" w:rsidRPr="002B0AD8">
        <w:t xml:space="preserve"> Wirksamwerdens des zeitlich jüngsten Vorhabens </w:t>
      </w:r>
      <w:r w:rsidR="00A068DB" w:rsidRPr="002B0AD8">
        <w:t>zurückliegen, um eine verpflichtende Evaluierung des Vorhabenbündels zu gewährleisten.</w:t>
      </w:r>
      <w:r w:rsidR="00136C95" w:rsidRPr="002B0AD8">
        <w:t xml:space="preserve"> Beispielweise könn</w:t>
      </w:r>
      <w:r w:rsidR="005F38F5" w:rsidRPr="002B0AD8">
        <w:t>t</w:t>
      </w:r>
      <w:r w:rsidR="00136C95" w:rsidRPr="002B0AD8">
        <w:t>en</w:t>
      </w:r>
      <w:r w:rsidR="00D37171" w:rsidRPr="002B0AD8">
        <w:t xml:space="preserve"> Vorhaben mit </w:t>
      </w:r>
      <w:r w:rsidR="00716D93" w:rsidRPr="002B0AD8">
        <w:t xml:space="preserve">dem Zeitpunkt des </w:t>
      </w:r>
      <w:r w:rsidR="00D37171" w:rsidRPr="002B0AD8">
        <w:t>Inkrafttretens</w:t>
      </w:r>
      <w:r w:rsidR="006F2E05" w:rsidRPr="002B0AD8">
        <w:t xml:space="preserve"> bzw.</w:t>
      </w:r>
      <w:r w:rsidR="00D37171" w:rsidRPr="002B0AD8">
        <w:t xml:space="preserve"> Wirksamwerdens</w:t>
      </w:r>
      <w:r w:rsidR="00EC2233" w:rsidRPr="002B0AD8">
        <w:t xml:space="preserve"> im Jahr</w:t>
      </w:r>
      <w:r w:rsidR="00D37171" w:rsidRPr="002B0AD8">
        <w:t xml:space="preserve"> 2024, für </w:t>
      </w:r>
      <w:r w:rsidR="00284C01" w:rsidRPr="002B0AD8">
        <w:t>welche</w:t>
      </w:r>
      <w:r w:rsidR="00011B58" w:rsidRPr="002B0AD8">
        <w:t xml:space="preserve"> v</w:t>
      </w:r>
      <w:r w:rsidR="00136C95" w:rsidRPr="002B0AD8">
        <w:t>ereinfachte wirkungsorientierte Folgenabschätzungen</w:t>
      </w:r>
      <w:r w:rsidR="00AF5149" w:rsidRPr="002B0AD8">
        <w:t xml:space="preserve"> </w:t>
      </w:r>
      <w:r w:rsidR="00D37171" w:rsidRPr="002B0AD8">
        <w:t>durchgeführt wurden,</w:t>
      </w:r>
      <w:r w:rsidR="00AF5149" w:rsidRPr="002B0AD8">
        <w:t xml:space="preserve"> </w:t>
      </w:r>
      <w:r w:rsidR="0085548C" w:rsidRPr="002B0AD8">
        <w:t>nur mit Vorhaben gebündelt werden, für die</w:t>
      </w:r>
      <w:r w:rsidR="00332C91" w:rsidRPr="002B0AD8">
        <w:t xml:space="preserve"> die</w:t>
      </w:r>
      <w:r w:rsidR="0085548C" w:rsidRPr="002B0AD8">
        <w:t xml:space="preserve"> Voraussetzungen des §</w:t>
      </w:r>
      <w:r w:rsidR="0099326E" w:rsidRPr="002B0AD8">
        <w:t> </w:t>
      </w:r>
      <w:r w:rsidR="0085548C" w:rsidRPr="002B0AD8">
        <w:t xml:space="preserve">10a nicht gegeben sind, </w:t>
      </w:r>
      <w:r w:rsidR="005F38F5" w:rsidRPr="002B0AD8">
        <w:t xml:space="preserve">wenn </w:t>
      </w:r>
      <w:r w:rsidR="0085548C" w:rsidRPr="002B0AD8">
        <w:t>deren Zeitpunkt des Inkrafttretens</w:t>
      </w:r>
      <w:r w:rsidR="006F2E05" w:rsidRPr="002B0AD8">
        <w:t xml:space="preserve"> bzw. </w:t>
      </w:r>
      <w:r w:rsidR="0085548C" w:rsidRPr="002B0AD8">
        <w:t xml:space="preserve">Wirksamwerdens </w:t>
      </w:r>
      <w:r w:rsidR="00D37171" w:rsidRPr="002B0AD8">
        <w:t>spätestens</w:t>
      </w:r>
      <w:r w:rsidR="0085548C" w:rsidRPr="002B0AD8">
        <w:t xml:space="preserve"> 2029 erfolgt</w:t>
      </w:r>
      <w:r w:rsidR="005F38F5" w:rsidRPr="002B0AD8">
        <w:t>. Damit wäre die Verpflichtung verbunden, das gesamte Vorhabenbündel 2029</w:t>
      </w:r>
      <w:r w:rsidR="0085548C" w:rsidRPr="002B0AD8">
        <w:t xml:space="preserve"> </w:t>
      </w:r>
      <w:r w:rsidR="005F38F5" w:rsidRPr="002B0AD8">
        <w:t>zu evaluieren.</w:t>
      </w:r>
    </w:p>
    <w:p w14:paraId="3F52A034" w14:textId="6032C7D5" w:rsidR="003A1CD7" w:rsidRPr="002B0AD8" w:rsidRDefault="003A1CD7" w:rsidP="004C0B78">
      <w:pPr>
        <w:pStyle w:val="82ErlUeberschrL"/>
      </w:pPr>
      <w:r w:rsidRPr="002B0AD8">
        <w:t>Zu Z</w:t>
      </w:r>
      <w:r w:rsidR="00854606" w:rsidRPr="002B0AD8">
        <w:t> </w:t>
      </w:r>
      <w:r w:rsidR="00011B58" w:rsidRPr="002B0AD8">
        <w:t>2</w:t>
      </w:r>
      <w:r w:rsidR="00854606" w:rsidRPr="002B0AD8">
        <w:t xml:space="preserve"> (§ </w:t>
      </w:r>
      <w:r w:rsidRPr="002B0AD8">
        <w:t>5a Abs.</w:t>
      </w:r>
      <w:r w:rsidR="00854606" w:rsidRPr="002B0AD8">
        <w:t> </w:t>
      </w:r>
      <w:r w:rsidRPr="002B0AD8">
        <w:t>2a):</w:t>
      </w:r>
    </w:p>
    <w:p w14:paraId="5FD8AFF9" w14:textId="1F656EBD" w:rsidR="003A1CD7" w:rsidRPr="002B0AD8" w:rsidRDefault="003A1CD7" w:rsidP="0040508B">
      <w:pPr>
        <w:pStyle w:val="83ErlText"/>
      </w:pPr>
      <w:r w:rsidRPr="002B0AD8">
        <w:t xml:space="preserve">Die Regelung </w:t>
      </w:r>
      <w:r w:rsidR="002B07A3" w:rsidRPr="002B0AD8">
        <w:t xml:space="preserve">des </w:t>
      </w:r>
      <w:r w:rsidRPr="002B0AD8">
        <w:t>Abs.</w:t>
      </w:r>
      <w:r w:rsidR="006E009C" w:rsidRPr="002B0AD8">
        <w:t> </w:t>
      </w:r>
      <w:r w:rsidRPr="002B0AD8">
        <w:t xml:space="preserve">2, die besagt, wann eine wirkungsorientierte Folgenabschätzung für ein Vorhabenbündel zu aktualisieren ist, wird durch </w:t>
      </w:r>
      <w:r w:rsidR="00E13717" w:rsidRPr="002B0AD8">
        <w:t>Ei</w:t>
      </w:r>
      <w:r w:rsidRPr="002B0AD8">
        <w:t>nfügung eines neuen Absatz 2a auf die nun zulässige vereinfachte wirkungsorientie</w:t>
      </w:r>
      <w:r w:rsidR="00584EA7" w:rsidRPr="002B0AD8">
        <w:t>rte Folgenabschätzung erweitert</w:t>
      </w:r>
      <w:r w:rsidR="00E13717" w:rsidRPr="002B0AD8">
        <w:t xml:space="preserve">. Zudem wird auf </w:t>
      </w:r>
      <w:r w:rsidR="00584EA7" w:rsidRPr="002B0AD8">
        <w:t xml:space="preserve">das </w:t>
      </w:r>
      <w:r w:rsidR="00E13717" w:rsidRPr="002B0AD8">
        <w:t xml:space="preserve">notwendige </w:t>
      </w:r>
      <w:r w:rsidR="00584EA7" w:rsidRPr="002B0AD8">
        <w:t>Vorliegen der Zulässigkeitsvoraussetzungen des §</w:t>
      </w:r>
      <w:r w:rsidR="0099326E" w:rsidRPr="002B0AD8">
        <w:t> </w:t>
      </w:r>
      <w:r w:rsidR="00584EA7" w:rsidRPr="002B0AD8">
        <w:t>10a hingewiesen.</w:t>
      </w:r>
      <w:r w:rsidRPr="002B0AD8">
        <w:t xml:space="preserve"> </w:t>
      </w:r>
    </w:p>
    <w:p w14:paraId="3C997EFC" w14:textId="3442E8C6" w:rsidR="003A1CD7" w:rsidRPr="002B0AD8" w:rsidRDefault="003A1CD7" w:rsidP="004C0B78">
      <w:pPr>
        <w:pStyle w:val="82ErlUeberschrL"/>
      </w:pPr>
      <w:r w:rsidRPr="002B0AD8">
        <w:t>Zu Z</w:t>
      </w:r>
      <w:r w:rsidR="00854606" w:rsidRPr="002B0AD8">
        <w:t> </w:t>
      </w:r>
      <w:r w:rsidR="00011B58" w:rsidRPr="002B0AD8">
        <w:t>3</w:t>
      </w:r>
      <w:r w:rsidRPr="002B0AD8">
        <w:t xml:space="preserve"> (§</w:t>
      </w:r>
      <w:r w:rsidR="00854606" w:rsidRPr="002B0AD8">
        <w:t> </w:t>
      </w:r>
      <w:r w:rsidRPr="002B0AD8">
        <w:t>5a Abs.</w:t>
      </w:r>
      <w:r w:rsidR="00854606" w:rsidRPr="002B0AD8">
        <w:t> </w:t>
      </w:r>
      <w:r w:rsidRPr="002B0AD8">
        <w:t>5):</w:t>
      </w:r>
    </w:p>
    <w:p w14:paraId="67A96316" w14:textId="77777777" w:rsidR="003A1CD7" w:rsidRPr="002B0AD8" w:rsidRDefault="00413A82" w:rsidP="0040508B">
      <w:pPr>
        <w:pStyle w:val="83ErlText"/>
      </w:pPr>
      <w:r w:rsidRPr="002B0AD8">
        <w:t>Bedingt d</w:t>
      </w:r>
      <w:r w:rsidR="003A1CD7" w:rsidRPr="002B0AD8">
        <w:t>urch die Erweiterung der Bündelung auch auf vereinfachte wirkungsorientierte Folgenabschätzungen, war diese Ergänzung vorzunehmen.</w:t>
      </w:r>
    </w:p>
    <w:p w14:paraId="0B637643" w14:textId="77777777" w:rsidR="00EC2E33" w:rsidRPr="002B0AD8" w:rsidRDefault="00EC2E33" w:rsidP="004C0B78">
      <w:pPr>
        <w:pStyle w:val="82ErlUeberschrL"/>
      </w:pPr>
      <w:r w:rsidRPr="002B0AD8">
        <w:lastRenderedPageBreak/>
        <w:t>Zu Z 4 (§ 6 Abs. 1):</w:t>
      </w:r>
    </w:p>
    <w:p w14:paraId="5119C5CF" w14:textId="5E80154F" w:rsidR="00EC2E33" w:rsidRPr="002B0AD8" w:rsidRDefault="00EC2E33" w:rsidP="00EC2E33">
      <w:pPr>
        <w:pStyle w:val="83ErlText"/>
      </w:pPr>
      <w:r w:rsidRPr="002B0AD8">
        <w:t xml:space="preserve">Mit der Änderung </w:t>
      </w:r>
      <w:r w:rsidR="003D4216" w:rsidRPr="002B0AD8">
        <w:t xml:space="preserve">des </w:t>
      </w:r>
      <w:r w:rsidRPr="002B0AD8">
        <w:t>§</w:t>
      </w:r>
      <w:r w:rsidR="0099326E" w:rsidRPr="002B0AD8">
        <w:t> </w:t>
      </w:r>
      <w:r w:rsidRPr="002B0AD8">
        <w:t>17 BHG</w:t>
      </w:r>
      <w:r w:rsidR="0099326E" w:rsidRPr="002B0AD8">
        <w:t> </w:t>
      </w:r>
      <w:r w:rsidRPr="002B0AD8">
        <w:t xml:space="preserve">2013 </w:t>
      </w:r>
      <w:r w:rsidR="003D4216" w:rsidRPr="002B0AD8">
        <w:t xml:space="preserve">durch BGBl. I Nr. 25/2025 wurde </w:t>
      </w:r>
      <w:r w:rsidRPr="002B0AD8">
        <w:t>eine neue Wirkungsdimension „Klima“, welche auf dem bestehenden System der wirkungsorientierten Folgenabschätzung aufbaut, geschaffen. Diese neue Wirkungsdimension wird nunmehr durch die Aufnahme eines neuen Punkts 9 auch in der WFA-GV verankert. Die Abschätzung von Auswirkungen in der neuen Wirkungsdimension „Klima“ hat bei allen wirkungsorientierten Folgenabschätzungen zu erfolgen, die ab dem 1.</w:t>
      </w:r>
      <w:r w:rsidR="003D4216" w:rsidRPr="002B0AD8">
        <w:t> </w:t>
      </w:r>
      <w:r w:rsidRPr="002B0AD8">
        <w:t xml:space="preserve">Jänner 2026 erstellt werden. Sofern bis zu diesem Zeitpunkt </w:t>
      </w:r>
      <w:r w:rsidR="0057148E" w:rsidRPr="002B0AD8">
        <w:t>im Rahmen von wirkungsorientierten Folgenabschätzungen Veränderungen von Treibhausgasemissionen abzuschätzen sind, erfolgt die Abschätzung im Jahr 2025 weiterhin innerhalb der Wirkungsdimension „Umwelt“ (Su</w:t>
      </w:r>
      <w:r w:rsidR="003C08E0" w:rsidRPr="002B0AD8">
        <w:t>b</w:t>
      </w:r>
      <w:r w:rsidR="0057148E" w:rsidRPr="002B0AD8">
        <w:t>dimension „Luft oder Klima“)</w:t>
      </w:r>
      <w:r w:rsidR="003C08E0" w:rsidRPr="002B0AD8">
        <w:t>.</w:t>
      </w:r>
    </w:p>
    <w:p w14:paraId="36572957" w14:textId="0F4FD300" w:rsidR="003C08E0" w:rsidRPr="002B0AD8" w:rsidRDefault="003C08E0" w:rsidP="003C08E0">
      <w:pPr>
        <w:pStyle w:val="82ErlUeberschrL"/>
      </w:pPr>
      <w:r w:rsidRPr="002B0AD8">
        <w:t>Zu Z 5 (§ </w:t>
      </w:r>
      <w:r w:rsidR="00E840E4" w:rsidRPr="002B0AD8">
        <w:t>9 Abs.</w:t>
      </w:r>
      <w:r w:rsidR="0099326E" w:rsidRPr="002B0AD8">
        <w:t> </w:t>
      </w:r>
      <w:r w:rsidR="00E840E4" w:rsidRPr="002B0AD8">
        <w:t>2 und Abs.</w:t>
      </w:r>
      <w:r w:rsidR="0099326E" w:rsidRPr="002B0AD8">
        <w:t> </w:t>
      </w:r>
      <w:r w:rsidR="00E840E4" w:rsidRPr="002B0AD8">
        <w:t>4)</w:t>
      </w:r>
      <w:r w:rsidR="00C2111E" w:rsidRPr="002B0AD8">
        <w:t>:</w:t>
      </w:r>
    </w:p>
    <w:p w14:paraId="48D9C825" w14:textId="0E7D9B28" w:rsidR="003C08E0" w:rsidRPr="002B0AD8" w:rsidRDefault="00D753F4" w:rsidP="003C08E0">
      <w:pPr>
        <w:pStyle w:val="83ErlText"/>
      </w:pPr>
      <w:r w:rsidRPr="002B0AD8">
        <w:t>Es erfolgen Anpassungen an die geschlechtergerechte Sprache.</w:t>
      </w:r>
    </w:p>
    <w:p w14:paraId="005241DC" w14:textId="045E596E" w:rsidR="00D753F4" w:rsidRPr="002B0AD8" w:rsidRDefault="00D753F4" w:rsidP="00D753F4">
      <w:pPr>
        <w:pStyle w:val="82ErlUeberschrL"/>
      </w:pPr>
      <w:r w:rsidRPr="002B0AD8">
        <w:t>Zu Z 6 (§ 9 Abs.</w:t>
      </w:r>
      <w:r w:rsidR="0099326E" w:rsidRPr="002B0AD8">
        <w:t> </w:t>
      </w:r>
      <w:r w:rsidRPr="002B0AD8">
        <w:t>5)</w:t>
      </w:r>
      <w:r w:rsidR="00C2111E" w:rsidRPr="002B0AD8">
        <w:t>:</w:t>
      </w:r>
    </w:p>
    <w:p w14:paraId="6EB550C9" w14:textId="7B1B238A" w:rsidR="00D753F4" w:rsidRPr="002B0AD8" w:rsidRDefault="00D753F4" w:rsidP="00D753F4">
      <w:pPr>
        <w:pStyle w:val="83ErlText"/>
      </w:pPr>
      <w:r w:rsidRPr="002B0AD8">
        <w:t>Es handelt sich um eine redaktionelle Änderung.</w:t>
      </w:r>
    </w:p>
    <w:p w14:paraId="684B1F27" w14:textId="6782C245" w:rsidR="003A1CD7" w:rsidRPr="002B0AD8" w:rsidRDefault="002079DC" w:rsidP="004C0B78">
      <w:pPr>
        <w:pStyle w:val="82ErlUeberschrL"/>
      </w:pPr>
      <w:r w:rsidRPr="002B0AD8">
        <w:t>Zu Z</w:t>
      </w:r>
      <w:r w:rsidR="00854606" w:rsidRPr="002B0AD8">
        <w:t> </w:t>
      </w:r>
      <w:r w:rsidR="009C0F76" w:rsidRPr="002B0AD8">
        <w:t>7</w:t>
      </w:r>
      <w:r w:rsidRPr="002B0AD8">
        <w:t xml:space="preserve"> (10a Abs.</w:t>
      </w:r>
      <w:r w:rsidR="00854606" w:rsidRPr="002B0AD8">
        <w:t> </w:t>
      </w:r>
      <w:r w:rsidRPr="002B0AD8">
        <w:t>1 Z</w:t>
      </w:r>
      <w:r w:rsidR="00854606" w:rsidRPr="002B0AD8">
        <w:t> </w:t>
      </w:r>
      <w:r w:rsidRPr="002B0AD8">
        <w:t>2):</w:t>
      </w:r>
    </w:p>
    <w:p w14:paraId="3AF1564E" w14:textId="796416C3" w:rsidR="00EE7892" w:rsidRPr="002B0AD8" w:rsidRDefault="00EE7892" w:rsidP="004C0B78">
      <w:pPr>
        <w:pStyle w:val="82ErlUeberschrL"/>
      </w:pPr>
      <w:r w:rsidRPr="003302B7">
        <w:rPr>
          <w:b w:val="0"/>
        </w:rPr>
        <w:t xml:space="preserve">Die modifizierte Formulierung dieser Ziffer soll klarstellen, dass die Betragsgrenze für finanzielle Auswirkungen </w:t>
      </w:r>
      <w:proofErr w:type="spellStart"/>
      <w:r w:rsidRPr="003302B7">
        <w:rPr>
          <w:b w:val="0"/>
        </w:rPr>
        <w:t>unsaldiert</w:t>
      </w:r>
      <w:proofErr w:type="spellEnd"/>
      <w:r w:rsidRPr="003302B7">
        <w:rPr>
          <w:b w:val="0"/>
        </w:rPr>
        <w:t xml:space="preserve"> von der Summe aller einzelnen Auswirkungen, wie Aufwendungen etc., berechnet wird und nicht für jeden finanziellen Faktor einzeln. Gleichzeitig wird die finanzielle Betragsgrenze für die Zulässigkeit einer vereinfachten wirkungsorientierten Folgenabschätzung von 20 Millionen Euro auf 50 Millionen Euro angehoben. Die Betragsgrenze der 20 Millionen Euro wurde im Jahr 2015 eingeführt. Die Inflation der letzten 10 Jahre führt dazu, dass die Anzahl an vollinhaltlichen wirkungsorientierten Folgenabschätzungen - insbesondere bei sonstigen Vorhaben (i.d.R. Beschaffungen) - beständig ansteigt. Mit der Einführung der vereinfachten wirkungsorientierten Folgenabschätzungen wurde das Ziel verfolgt die Steuerungsrelevanz innerhalb des Systems "Wirkungsorientierter Verwaltungssteuerung" bei gleichzeitiger Anhebung der Qualität wirkungsorientierter Folgenabschätzungen und interner Evaluierungen zu erhöhen. So wurde im Jahr 2015 prognostiziert, dass lediglich mehr für ein Drittel aller WFA-pflichtigen Vorhaben eine vollinhaltliche WFA inklusive der vorgesehenen verpflichtenden internen Evaluierung zu erstellen sein wird. Dieser Wert wurde in den ersten Jahren nach der Einführung auch erreicht - mittlerweile ist dies jedoch nicht mehr der Fall. Im Jahr 2024 wurden rd. 580 wirkungsorientierte Folgenabschätzungen zwecks Qualitätssicherung bzw. Zulässigkeitsprüfung an die ressortübergreifende Wirkungscontrollingstelle des Bundes im Bundeskanzleramt übermittelt, wobei es sich in mehr als 300 Fällen</w:t>
      </w:r>
      <w:r w:rsidR="005A3791" w:rsidRPr="003302B7">
        <w:rPr>
          <w:b w:val="0"/>
        </w:rPr>
        <w:t xml:space="preserve"> </w:t>
      </w:r>
      <w:r w:rsidRPr="003302B7">
        <w:rPr>
          <w:b w:val="0"/>
        </w:rPr>
        <w:t>(rd. 52 %) um vollinhaltliche WFAs handelte (siehe Bericht über die Wirkungsorientierte Folgenabschätzung 2024, Anhang 3). Die Anhebung der Betragsgrenze soll verwaltungsintern dazu führen, dass die Aufmerksamkeit wieder verstärkt auf die Qualitätssteigerung bei den verbleibenden durchzuführenden vollinhaltlichen WFAs bzw. Evaluierungen gelegt wird.</w:t>
      </w:r>
    </w:p>
    <w:p w14:paraId="24F7050B" w14:textId="03966019" w:rsidR="003A1CD7" w:rsidRPr="002B0AD8" w:rsidRDefault="003A1CD7" w:rsidP="004C0B78">
      <w:pPr>
        <w:pStyle w:val="82ErlUeberschrL"/>
      </w:pPr>
      <w:r w:rsidRPr="002B0AD8">
        <w:t>Zu Z</w:t>
      </w:r>
      <w:r w:rsidR="00854606" w:rsidRPr="002B0AD8">
        <w:t> </w:t>
      </w:r>
      <w:r w:rsidR="003B6CC6" w:rsidRPr="002B0AD8">
        <w:t>8</w:t>
      </w:r>
      <w:r w:rsidRPr="002B0AD8">
        <w:t xml:space="preserve"> (§</w:t>
      </w:r>
      <w:r w:rsidR="00854606" w:rsidRPr="002B0AD8">
        <w:t> </w:t>
      </w:r>
      <w:r w:rsidRPr="002B0AD8">
        <w:t>14 Abs.</w:t>
      </w:r>
      <w:r w:rsidR="00854606" w:rsidRPr="002B0AD8">
        <w:t> </w:t>
      </w:r>
      <w:r w:rsidR="00DA37AD" w:rsidRPr="002B0AD8">
        <w:t>3</w:t>
      </w:r>
      <w:r w:rsidRPr="002B0AD8">
        <w:t>):</w:t>
      </w:r>
    </w:p>
    <w:p w14:paraId="338943B9" w14:textId="22B52A9C" w:rsidR="00413A82" w:rsidRPr="002B0AD8" w:rsidRDefault="007B7B37" w:rsidP="0040508B">
      <w:pPr>
        <w:pStyle w:val="83ErlText"/>
      </w:pPr>
      <w:r w:rsidRPr="002B0AD8">
        <w:t>Es wird das Inkrafttreten geregelt.</w:t>
      </w:r>
    </w:p>
    <w:p w14:paraId="059A6387" w14:textId="50051DE3" w:rsidR="003B6CC6" w:rsidRPr="002B0AD8" w:rsidRDefault="003B6CC6" w:rsidP="003B6CC6">
      <w:pPr>
        <w:pStyle w:val="82ErlUeberschrL"/>
      </w:pPr>
      <w:r w:rsidRPr="002B0AD8">
        <w:t>Zu Z 9 (Anlage</w:t>
      </w:r>
      <w:r w:rsidR="0099326E" w:rsidRPr="002B0AD8">
        <w:t> </w:t>
      </w:r>
      <w:r w:rsidRPr="002B0AD8">
        <w:t>1</w:t>
      </w:r>
      <w:r w:rsidR="001336BD" w:rsidRPr="002B0AD8">
        <w:t xml:space="preserve"> zu § 6 Abs. 1</w:t>
      </w:r>
      <w:r w:rsidRPr="002B0AD8">
        <w:t>):</w:t>
      </w:r>
    </w:p>
    <w:p w14:paraId="3D730A5B" w14:textId="3F15ED25" w:rsidR="003B6CC6" w:rsidRPr="002B0AD8" w:rsidRDefault="003B6CC6" w:rsidP="003B6CC6">
      <w:pPr>
        <w:pStyle w:val="83ErlText"/>
      </w:pPr>
      <w:r w:rsidRPr="002B0AD8">
        <w:t xml:space="preserve">Durch die neue Wirkungsdimension </w:t>
      </w:r>
      <w:r w:rsidR="00432518" w:rsidRPr="002B0AD8">
        <w:t>„</w:t>
      </w:r>
      <w:r w:rsidRPr="002B0AD8">
        <w:t>Klima</w:t>
      </w:r>
      <w:r w:rsidR="00432518" w:rsidRPr="002B0AD8">
        <w:t>“</w:t>
      </w:r>
      <w:r w:rsidRPr="002B0AD8">
        <w:t xml:space="preserve"> sollen die Klimaaspekte, die bisher von der Wirkungsdimension </w:t>
      </w:r>
      <w:r w:rsidR="00432518" w:rsidRPr="002B0AD8">
        <w:t>„</w:t>
      </w:r>
      <w:r w:rsidRPr="002B0AD8">
        <w:t>Umwelt</w:t>
      </w:r>
      <w:r w:rsidR="00432518" w:rsidRPr="002B0AD8">
        <w:t>“</w:t>
      </w:r>
      <w:r w:rsidRPr="002B0AD8">
        <w:t xml:space="preserve"> umfasst waren, herausgelöst und gestrichen werden.</w:t>
      </w:r>
    </w:p>
    <w:p w14:paraId="01612798" w14:textId="310BD982" w:rsidR="003B6CC6" w:rsidRPr="002B0AD8" w:rsidRDefault="003B6CC6" w:rsidP="003B6CC6">
      <w:pPr>
        <w:pStyle w:val="83ErlText"/>
      </w:pPr>
      <w:r w:rsidRPr="002B0AD8">
        <w:t xml:space="preserve">Um Klarheit über den Betrachtungszeitraum, in dem geprüft werden soll, ob das Wesentlichkeitskriterium erfüllt ist, zu bekommen, wird die Wortfolge „in zumindest einem der nächsten fünf Jahre“ bei jenen Kriterien der Wirkungsdimension </w:t>
      </w:r>
      <w:r w:rsidR="00431068" w:rsidRPr="002B0AD8">
        <w:t>„</w:t>
      </w:r>
      <w:r w:rsidRPr="002B0AD8">
        <w:t>Umwelt</w:t>
      </w:r>
      <w:r w:rsidR="00431068" w:rsidRPr="002B0AD8">
        <w:t>“</w:t>
      </w:r>
      <w:r w:rsidRPr="002B0AD8">
        <w:t xml:space="preserve"> ergänzt, bei denen dies sachlich gerechtfertigt ist. Bei den Kriterien der Subdimension </w:t>
      </w:r>
      <w:r w:rsidR="002743CE" w:rsidRPr="002B0AD8">
        <w:t>„</w:t>
      </w:r>
      <w:r w:rsidRPr="002B0AD8">
        <w:t>Wasser</w:t>
      </w:r>
      <w:r w:rsidR="002743CE" w:rsidRPr="002B0AD8">
        <w:t>“</w:t>
      </w:r>
      <w:r w:rsidRPr="002B0AD8">
        <w:t xml:space="preserve">, aber auch bei jenen für die Bereiche </w:t>
      </w:r>
      <w:r w:rsidR="002743CE" w:rsidRPr="002B0AD8">
        <w:t>„</w:t>
      </w:r>
      <w:r w:rsidRPr="002B0AD8">
        <w:t>Ökosysteme, Tiere und Pflanzen</w:t>
      </w:r>
      <w:r w:rsidR="002743CE" w:rsidRPr="002B0AD8">
        <w:t>“</w:t>
      </w:r>
      <w:r w:rsidR="00432518" w:rsidRPr="002B0AD8">
        <w:t>,</w:t>
      </w:r>
      <w:r w:rsidRPr="002B0AD8">
        <w:t xml:space="preserve"> </w:t>
      </w:r>
      <w:r w:rsidR="00432518" w:rsidRPr="002B0AD8">
        <w:t xml:space="preserve">ist </w:t>
      </w:r>
      <w:r w:rsidRPr="002B0AD8">
        <w:t xml:space="preserve">die Einführung eines Zeitrahmens </w:t>
      </w:r>
      <w:r w:rsidR="00432518" w:rsidRPr="002B0AD8">
        <w:t>nicht zweckmäßig</w:t>
      </w:r>
      <w:r w:rsidRPr="002B0AD8">
        <w:t>, da Auswirkungen oft erst nach Jahrzehnten signifikant sind. Die zu erwartende Zustandsveränderung ist ausschlaggebend für die Wesentlichkeit einer Auswirkung, unabhängig von der zeitlichen Komponente. Mit dieser Verordnung soll auch das Wesentlichkeitskriterium für den Boden angepasst werden. Es hat sich gezeigt, dass das geltende Kriterium auf Grund fehlender Praxisrelevanz nicht zur Anwendung kam.</w:t>
      </w:r>
    </w:p>
    <w:p w14:paraId="0738A03B" w14:textId="50DD7903" w:rsidR="003B6CC6" w:rsidRPr="002B0AD8" w:rsidRDefault="003B6CC6" w:rsidP="003B6CC6">
      <w:pPr>
        <w:pStyle w:val="83ErlText"/>
      </w:pPr>
      <w:r w:rsidRPr="002B0AD8">
        <w:t xml:space="preserve">Für die Wirkungsdimension </w:t>
      </w:r>
      <w:r w:rsidR="00432518" w:rsidRPr="002B0AD8">
        <w:t>„</w:t>
      </w:r>
      <w:r w:rsidRPr="002B0AD8">
        <w:t>Klima</w:t>
      </w:r>
      <w:r w:rsidR="00432518" w:rsidRPr="002B0AD8">
        <w:t>“</w:t>
      </w:r>
      <w:r w:rsidRPr="002B0AD8">
        <w:t xml:space="preserve"> sollen neue Kriterien für ihre beiden Subdimensionen „Anpassungsfähigkeit“ und „Treibhausgase“ festgelegt werden.</w:t>
      </w:r>
    </w:p>
    <w:p w14:paraId="226798C8" w14:textId="5BDE759A" w:rsidR="003B6CC6" w:rsidRPr="002B0AD8" w:rsidRDefault="003B6CC6" w:rsidP="003B6CC6">
      <w:pPr>
        <w:pStyle w:val="83ErlText"/>
      </w:pPr>
      <w:r w:rsidRPr="002B0AD8">
        <w:t>Klimawandelanpassung ist im bestehenden System der Wirkungsfolgenabschätzung nicht oder nur indirekt enthalten. Mit steigender Erwärmung wird Klimawandelanpassung in Österreich ein bedeutendes Thema. Auch bei Einhalten der internationalen Klimaziele sind Anpassungsmaßnahmen notwendig, um sich auf Folgen des Klimawandels</w:t>
      </w:r>
      <w:r w:rsidR="00432518" w:rsidRPr="002B0AD8">
        <w:t>,</w:t>
      </w:r>
      <w:r w:rsidRPr="002B0AD8">
        <w:t xml:space="preserve"> wie etwa häufigere und intensivere Extremwetterereignisse, Hitzewellen, Biodiversitätsverlust oder Trockenheit</w:t>
      </w:r>
      <w:r w:rsidR="00432518" w:rsidRPr="002B0AD8">
        <w:t>,</w:t>
      </w:r>
      <w:r w:rsidRPr="002B0AD8">
        <w:t xml:space="preserve"> vorzubereiten. Klimawandelanpassung ist ein Querschnittsthema, denn alle gesellschaftlichen Bereiche müssen sich auf die Folgen des Klimawandels vorbereiten. Deswegen benötigen Entscheidungsträgerinnen</w:t>
      </w:r>
      <w:r w:rsidR="00EB56A5" w:rsidRPr="002B0AD8">
        <w:t xml:space="preserve"> und Entscheidungsträger</w:t>
      </w:r>
      <w:r w:rsidRPr="002B0AD8">
        <w:t xml:space="preserve"> Darstellungen der Auswirkungen auf die Anpassungsfähigkeit. Die Grundlage für Klimawandelanpassung in Österreich bildet die jeweils aktuelle Österreichische Strategie zur Anpassung an den Klimawandel, weswegen die jeweils aktuellste Version zur Abschätzung der Wesentlichkeit eines Vorhabens heranzuziehen ist. Die Strategie definiert übergeordnete Ziele für jedes Aktivitätsfeld. Die Wesentlichkeit eines Vorhabens soll anhand dieser Ziele geprüft werden. Ein zweites Kriterium behandelt das Risiko, dem</w:t>
      </w:r>
      <w:r w:rsidR="002743CE" w:rsidRPr="002B0AD8">
        <w:t xml:space="preserve"> die</w:t>
      </w:r>
      <w:r w:rsidRPr="002B0AD8">
        <w:t xml:space="preserve"> Menschen aufgrund der Folgen des Klimawandels ausgesetzt sind. In IPCC-Berichten steht hinter dem Begriff „Risiko“ ein wissenschaftliches Konzept, welches als ein Zusammenspiel dreier Faktoren definiert wird: (1) der klimawandelbedingten Gefahr, (2) der Exposition gegenüber dieser Gefahr und (3) der Verwundbarkeit gegenüber der Gefahr.</w:t>
      </w:r>
    </w:p>
    <w:p w14:paraId="7B5CE91D" w14:textId="682D4335" w:rsidR="003B6CC6" w:rsidRPr="002B0AD8" w:rsidRDefault="003B6CC6" w:rsidP="003B6CC6">
      <w:pPr>
        <w:pStyle w:val="83ErlText"/>
      </w:pPr>
      <w:r w:rsidRPr="002B0AD8">
        <w:t xml:space="preserve">Bereits in der bestehenden Wirkungsdimension </w:t>
      </w:r>
      <w:r w:rsidR="00432518" w:rsidRPr="002B0AD8">
        <w:t>„</w:t>
      </w:r>
      <w:r w:rsidRPr="002B0AD8">
        <w:t>Umwelt</w:t>
      </w:r>
      <w:r w:rsidR="00432518" w:rsidRPr="002B0AD8">
        <w:t>“</w:t>
      </w:r>
      <w:r w:rsidRPr="002B0AD8">
        <w:t xml:space="preserve"> ist ein Wesentlichkeitskriterium der Änderung der Treibhausgasemissionen um mehr als 10</w:t>
      </w:r>
      <w:r w:rsidR="00EB56A5" w:rsidRPr="002B0AD8">
        <w:t> </w:t>
      </w:r>
      <w:r w:rsidRPr="002B0AD8">
        <w:t>000 Tonnen CO</w:t>
      </w:r>
      <w:r w:rsidRPr="003302B7">
        <w:rPr>
          <w:vertAlign w:val="subscript"/>
        </w:rPr>
        <w:t>2</w:t>
      </w:r>
      <w:r w:rsidRPr="002B0AD8">
        <w:t>-Äquivalent pro Jahr enthalten. Nunmehr soll einerseits auf die zu erwartenden Auswirkungen auf die Treibhausgase oder Kohlenstoffspeicherung in zumindest einem der nächsten fünf Jahre abgestellt werden, ergänzt um ein Kriterium das die Summe der Auswirkungen in den nächsten fünf Jahren heranziehen soll. Am Weg zur Klimaneutralität ist es zweckmäßig, dass auch die Schwellenwerte, ab denen eine THG-Reduktion oder zusätzliche THG-Emissionen bzw. eine Auswirkung auf die Kohlenstoffspeicherung genauer abgeschätzt werden soll</w:t>
      </w:r>
      <w:r w:rsidR="003E2888" w:rsidRPr="002B0AD8">
        <w:t>en</w:t>
      </w:r>
      <w:r w:rsidRPr="002B0AD8">
        <w:t>, abgesenkt werden, da die Spielräume im verbleibenden Kohlenstoffbudget immer geringer werden und es für Entscheidungsträgerinnen</w:t>
      </w:r>
      <w:r w:rsidR="007049C1" w:rsidRPr="002B0AD8">
        <w:t xml:space="preserve"> und Entscheidungsträger</w:t>
      </w:r>
      <w:r w:rsidRPr="002B0AD8">
        <w:t xml:space="preserve"> daher wichtiger wird, detaillierte Daten zur Verfügung zu haben, um zweckmäßige Entscheidungen und Abwägungen treffen zu können. Da es in manchen Fällen vorkommen kann, dass die wirklichen Auswirkungen des Vorhabens nicht bereits unmittelbar mit Beschluss in Erscheinung treten, sondern erst mit der Umsetzung des Vorhabens entstehen, sollen erst jene Auswirkungen abgeschätzt werden, die mit Beginn der Realisierung des Vorhabens entstehen.</w:t>
      </w:r>
    </w:p>
    <w:p w14:paraId="64F77D9A" w14:textId="55C921E9" w:rsidR="003B6CC6" w:rsidRPr="002B0AD8" w:rsidRDefault="00FB60C8" w:rsidP="003B6CC6">
      <w:pPr>
        <w:pStyle w:val="83ErlText"/>
      </w:pPr>
      <w:r w:rsidRPr="002B0AD8">
        <w:t>8</w:t>
      </w:r>
      <w:r w:rsidR="007049C1" w:rsidRPr="002B0AD8">
        <w:t> </w:t>
      </w:r>
      <w:r w:rsidRPr="002B0AD8">
        <w:t>5</w:t>
      </w:r>
      <w:r w:rsidR="003B6CC6" w:rsidRPr="002B0AD8">
        <w:t>00</w:t>
      </w:r>
      <w:r w:rsidR="007049C1" w:rsidRPr="002B0AD8">
        <w:t> </w:t>
      </w:r>
      <w:r w:rsidR="003B6CC6" w:rsidRPr="002B0AD8">
        <w:t xml:space="preserve">Tonnen Kohlenstoffdioxid-Äquivalent haben eine nicht zu vernachlässigende Bedeutung am Weg zur Klimaneutralität und sind von ihrer Dimension her keineswegs als gering einzuschätzen. Dies entspricht ungefähr jener Menge an Kohlenstoffdioxid, die durchschnittlich von ungefähr </w:t>
      </w:r>
      <w:r w:rsidRPr="002B0AD8">
        <w:t>531</w:t>
      </w:r>
      <w:r w:rsidR="007049C1" w:rsidRPr="002B0AD8">
        <w:t> </w:t>
      </w:r>
      <w:r w:rsidR="003B6CC6" w:rsidRPr="002B0AD8">
        <w:t>000 Buchen pro Jahr gespeichert werden können oder die ungefähr durch 1</w:t>
      </w:r>
      <w:r w:rsidRPr="002B0AD8">
        <w:t>7</w:t>
      </w:r>
      <w:r w:rsidR="007049C1" w:rsidRPr="002B0AD8">
        <w:t> </w:t>
      </w:r>
      <w:r w:rsidR="003B6CC6" w:rsidRPr="002B0AD8">
        <w:t>000 Flüge von Wien nach Brüssel und retour pro Person verursacht werden.</w:t>
      </w:r>
    </w:p>
    <w:sectPr w:rsidR="003B6CC6" w:rsidRPr="002B0AD8" w:rsidSect="004C0B78">
      <w:headerReference w:type="even" r:id="rId9"/>
      <w:headerReference w:type="default" r:id="rId10"/>
      <w:footerReference w:type="even" r:id="rId11"/>
      <w:footerReference w:type="default" r:id="rId12"/>
      <w:headerReference w:type="first" r:id="rId13"/>
      <w:footerReference w:type="first" r:id="rId14"/>
      <w:pgSz w:w="11906" w:h="16838"/>
      <w:pgMar w:top="1701" w:right="1701" w:bottom="1701" w:left="1701" w:header="567"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6521C" w14:textId="77777777" w:rsidR="004C0B78" w:rsidRDefault="004C0B78" w:rsidP="004C0B78">
      <w:r>
        <w:separator/>
      </w:r>
    </w:p>
  </w:endnote>
  <w:endnote w:type="continuationSeparator" w:id="0">
    <w:p w14:paraId="2395A25C" w14:textId="77777777" w:rsidR="004C0B78" w:rsidRDefault="004C0B78" w:rsidP="004C0B78">
      <w:r>
        <w:continuationSeparator/>
      </w:r>
    </w:p>
  </w:endnote>
  <w:endnote w:type="continuationNotice" w:id="1">
    <w:p w14:paraId="5DDE8E70" w14:textId="77777777" w:rsidR="007A32A6" w:rsidRDefault="007A32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49486" w14:textId="77777777" w:rsidR="004C0B78" w:rsidRPr="002B0AD8" w:rsidRDefault="004C0B78" w:rsidP="004C0B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17457" w14:textId="77777777" w:rsidR="004C0B78" w:rsidRPr="002B0AD8" w:rsidRDefault="004C0B78" w:rsidP="004C0B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5FD9F" w14:textId="77777777" w:rsidR="004C0B78" w:rsidRPr="002B0AD8" w:rsidRDefault="004C0B78" w:rsidP="004C0B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8909E" w14:textId="77777777" w:rsidR="004C0B78" w:rsidRDefault="004C0B78" w:rsidP="004C0B78">
      <w:r>
        <w:separator/>
      </w:r>
    </w:p>
  </w:footnote>
  <w:footnote w:type="continuationSeparator" w:id="0">
    <w:p w14:paraId="485D5AD4" w14:textId="77777777" w:rsidR="004C0B78" w:rsidRDefault="004C0B78" w:rsidP="004C0B78">
      <w:r>
        <w:continuationSeparator/>
      </w:r>
    </w:p>
  </w:footnote>
  <w:footnote w:type="continuationNotice" w:id="1">
    <w:p w14:paraId="57B7DD44" w14:textId="77777777" w:rsidR="007A32A6" w:rsidRDefault="007A32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4B39" w14:textId="2492ED2C" w:rsidR="004C0B78" w:rsidRPr="002B0AD8" w:rsidRDefault="004C0B78" w:rsidP="004C0B78">
    <w:pPr>
      <w:pStyle w:val="62Kopfzeile"/>
    </w:pPr>
    <w:r w:rsidRPr="002B0AD8">
      <w:tab/>
    </w:r>
    <w:r w:rsidRPr="002B0AD8">
      <w:tab/>
    </w:r>
    <w:r w:rsidRPr="002B0AD8">
      <w:fldChar w:fldCharType="begin"/>
    </w:r>
    <w:r w:rsidRPr="002B0AD8">
      <w:instrText xml:space="preserve"> PAGE  \* Arabic  \* MERGEFORMAT </w:instrText>
    </w:r>
    <w:r w:rsidRPr="002B0AD8">
      <w:fldChar w:fldCharType="separate"/>
    </w:r>
    <w:r w:rsidRPr="002B0AD8">
      <w:t>1</w:t>
    </w:r>
    <w:r w:rsidRPr="002B0AD8">
      <w:fldChar w:fldCharType="end"/>
    </w:r>
    <w:r w:rsidRPr="002B0AD8">
      <w:t xml:space="preserve"> von </w:t>
    </w:r>
    <w:r w:rsidR="007B7497" w:rsidRPr="002B0AD8">
      <w:fldChar w:fldCharType="begin"/>
    </w:r>
    <w:r w:rsidR="007B7497" w:rsidRPr="002B0AD8">
      <w:instrText xml:space="preserve"> NUMPAGES  \* Arabic  \* MERGEFORMAT </w:instrText>
    </w:r>
    <w:r w:rsidR="007B7497" w:rsidRPr="002B0AD8">
      <w:fldChar w:fldCharType="separate"/>
    </w:r>
    <w:r w:rsidRPr="002B0AD8">
      <w:t>5</w:t>
    </w:r>
    <w:r w:rsidR="007B7497" w:rsidRPr="002B0AD8">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FFC2D" w14:textId="28DA1B8B" w:rsidR="004C0B78" w:rsidRPr="002B0AD8" w:rsidRDefault="004C0B78" w:rsidP="004C0B78">
    <w:pPr>
      <w:pStyle w:val="62Kopfzeile"/>
    </w:pPr>
    <w:r w:rsidRPr="002B0AD8">
      <w:tab/>
    </w:r>
    <w:r w:rsidRPr="002B0AD8">
      <w:tab/>
    </w:r>
    <w:r w:rsidRPr="002B0AD8">
      <w:fldChar w:fldCharType="begin"/>
    </w:r>
    <w:r w:rsidRPr="002B0AD8">
      <w:instrText xml:space="preserve"> PAGE  \* Arabic  \* MERGEFORMAT </w:instrText>
    </w:r>
    <w:r w:rsidRPr="002B0AD8">
      <w:fldChar w:fldCharType="separate"/>
    </w:r>
    <w:r w:rsidR="00261D9C" w:rsidRPr="002B0AD8">
      <w:t>2</w:t>
    </w:r>
    <w:r w:rsidRPr="002B0AD8">
      <w:fldChar w:fldCharType="end"/>
    </w:r>
    <w:r w:rsidRPr="002B0AD8">
      <w:t xml:space="preserve"> von </w:t>
    </w:r>
    <w:r w:rsidR="007B7497" w:rsidRPr="002B0AD8">
      <w:fldChar w:fldCharType="begin"/>
    </w:r>
    <w:r w:rsidR="007B7497" w:rsidRPr="002B0AD8">
      <w:instrText xml:space="preserve"> NUMPAGES  \* Arabic  \* MERGEFORMAT </w:instrText>
    </w:r>
    <w:r w:rsidR="007B7497" w:rsidRPr="002B0AD8">
      <w:fldChar w:fldCharType="separate"/>
    </w:r>
    <w:r w:rsidR="00261D9C" w:rsidRPr="002B0AD8">
      <w:t>3</w:t>
    </w:r>
    <w:r w:rsidR="007B7497" w:rsidRPr="002B0AD8">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88FFA" w14:textId="2831A022" w:rsidR="004C0B78" w:rsidRPr="002B0AD8" w:rsidRDefault="004C0B78" w:rsidP="004C0B78">
    <w:pPr>
      <w:pStyle w:val="62Kopfzeile"/>
    </w:pPr>
    <w:r w:rsidRPr="002B0AD8">
      <w:tab/>
    </w:r>
    <w:r w:rsidRPr="002B0AD8">
      <w:tab/>
    </w:r>
    <w:r w:rsidRPr="002B0AD8">
      <w:fldChar w:fldCharType="begin"/>
    </w:r>
    <w:r w:rsidRPr="002B0AD8">
      <w:instrText xml:space="preserve"> PAGE  \* Arabic  \* MERGEFORMAT </w:instrText>
    </w:r>
    <w:r w:rsidRPr="002B0AD8">
      <w:fldChar w:fldCharType="separate"/>
    </w:r>
    <w:r w:rsidRPr="002B0AD8">
      <w:t>1</w:t>
    </w:r>
    <w:r w:rsidRPr="002B0AD8">
      <w:fldChar w:fldCharType="end"/>
    </w:r>
    <w:r w:rsidRPr="002B0AD8">
      <w:t xml:space="preserve"> von </w:t>
    </w:r>
    <w:r w:rsidR="007B7497" w:rsidRPr="002B0AD8">
      <w:fldChar w:fldCharType="begin"/>
    </w:r>
    <w:r w:rsidR="007B7497" w:rsidRPr="002B0AD8">
      <w:instrText xml:space="preserve"> NUMPAGES  \* Arabic  \* MERGEFORMAT </w:instrText>
    </w:r>
    <w:r w:rsidR="007B7497" w:rsidRPr="002B0AD8">
      <w:fldChar w:fldCharType="separate"/>
    </w:r>
    <w:r w:rsidRPr="002B0AD8">
      <w:t>5</w:t>
    </w:r>
    <w:r w:rsidR="007B7497" w:rsidRPr="002B0AD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16EC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0222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5E91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E84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CC8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6607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34A0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D661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808A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831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A880D99"/>
    <w:multiLevelType w:val="hybridMultilevel"/>
    <w:tmpl w:val="23500CA0"/>
    <w:lvl w:ilvl="0" w:tplc="0C070011">
      <w:start w:val="1"/>
      <w:numFmt w:val="decimal"/>
      <w:lvlText w:val="%1)"/>
      <w:lvlJc w:val="left"/>
      <w:pPr>
        <w:ind w:left="36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906867436">
    <w:abstractNumId w:val="10"/>
  </w:num>
  <w:num w:numId="2" w16cid:durableId="178005471">
    <w:abstractNumId w:val="9"/>
  </w:num>
  <w:num w:numId="3" w16cid:durableId="1108310767">
    <w:abstractNumId w:val="7"/>
  </w:num>
  <w:num w:numId="4" w16cid:durableId="1269849264">
    <w:abstractNumId w:val="6"/>
  </w:num>
  <w:num w:numId="5" w16cid:durableId="2035617558">
    <w:abstractNumId w:val="5"/>
  </w:num>
  <w:num w:numId="6" w16cid:durableId="1606187382">
    <w:abstractNumId w:val="4"/>
  </w:num>
  <w:num w:numId="7" w16cid:durableId="2065835925">
    <w:abstractNumId w:val="8"/>
  </w:num>
  <w:num w:numId="8" w16cid:durableId="838812775">
    <w:abstractNumId w:val="3"/>
  </w:num>
  <w:num w:numId="9" w16cid:durableId="929891394">
    <w:abstractNumId w:val="2"/>
  </w:num>
  <w:num w:numId="10" w16cid:durableId="855579732">
    <w:abstractNumId w:val="1"/>
  </w:num>
  <w:num w:numId="11" w16cid:durableId="1040981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attachedTemplate r:id="rId1"/>
  <w:doNotTrackFormatting/>
  <w:defaultTabStop w:val="708"/>
  <w:hyphenationZone w:val="425"/>
  <w:clickAndTypeStyle w:val="51Abs"/>
  <w:drawingGridHorizontalSpacing w:val="108"/>
  <w:drawingGridVerticalSpacing w:val="108"/>
  <w:doNotUseMarginsForDrawingGridOrigin/>
  <w:drawingGridHorizontalOrigin w:val="0"/>
  <w:drawingGridVerticalOrigin w:val="0"/>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517FB"/>
    <w:rsid w:val="00000A67"/>
    <w:rsid w:val="000034C0"/>
    <w:rsid w:val="00011B58"/>
    <w:rsid w:val="00022BBE"/>
    <w:rsid w:val="000425F1"/>
    <w:rsid w:val="00042A19"/>
    <w:rsid w:val="0006167E"/>
    <w:rsid w:val="00072CE4"/>
    <w:rsid w:val="00080855"/>
    <w:rsid w:val="00095673"/>
    <w:rsid w:val="000B0AF4"/>
    <w:rsid w:val="000C209A"/>
    <w:rsid w:val="000D0D72"/>
    <w:rsid w:val="000F032A"/>
    <w:rsid w:val="000F1ADA"/>
    <w:rsid w:val="00101BD0"/>
    <w:rsid w:val="00102E13"/>
    <w:rsid w:val="00107984"/>
    <w:rsid w:val="00110AA3"/>
    <w:rsid w:val="0011704B"/>
    <w:rsid w:val="0011788D"/>
    <w:rsid w:val="00124BE1"/>
    <w:rsid w:val="001336BD"/>
    <w:rsid w:val="00136C95"/>
    <w:rsid w:val="00145F0D"/>
    <w:rsid w:val="00152668"/>
    <w:rsid w:val="00153BBA"/>
    <w:rsid w:val="00160642"/>
    <w:rsid w:val="0016131A"/>
    <w:rsid w:val="001704CB"/>
    <w:rsid w:val="00171FE6"/>
    <w:rsid w:val="00195D50"/>
    <w:rsid w:val="001A1B25"/>
    <w:rsid w:val="001B0D8F"/>
    <w:rsid w:val="001C3BBA"/>
    <w:rsid w:val="001E0FCC"/>
    <w:rsid w:val="001F5704"/>
    <w:rsid w:val="00201A03"/>
    <w:rsid w:val="002079DC"/>
    <w:rsid w:val="00213E63"/>
    <w:rsid w:val="002361A6"/>
    <w:rsid w:val="002441A8"/>
    <w:rsid w:val="00251EB5"/>
    <w:rsid w:val="002522FA"/>
    <w:rsid w:val="00261D9C"/>
    <w:rsid w:val="00272FE0"/>
    <w:rsid w:val="002743CE"/>
    <w:rsid w:val="002752EC"/>
    <w:rsid w:val="00276642"/>
    <w:rsid w:val="0028207C"/>
    <w:rsid w:val="00284C01"/>
    <w:rsid w:val="002960A8"/>
    <w:rsid w:val="0029765F"/>
    <w:rsid w:val="002A10BE"/>
    <w:rsid w:val="002A15F0"/>
    <w:rsid w:val="002A199C"/>
    <w:rsid w:val="002B07A3"/>
    <w:rsid w:val="002B0AD8"/>
    <w:rsid w:val="002B0CFB"/>
    <w:rsid w:val="002C53BA"/>
    <w:rsid w:val="002D28BC"/>
    <w:rsid w:val="002D6B08"/>
    <w:rsid w:val="002D7128"/>
    <w:rsid w:val="002E2463"/>
    <w:rsid w:val="002E374E"/>
    <w:rsid w:val="002E6B9F"/>
    <w:rsid w:val="002F1AD4"/>
    <w:rsid w:val="002F4524"/>
    <w:rsid w:val="002F6C9F"/>
    <w:rsid w:val="00316BEB"/>
    <w:rsid w:val="003208ED"/>
    <w:rsid w:val="003302B7"/>
    <w:rsid w:val="00332C91"/>
    <w:rsid w:val="00332F72"/>
    <w:rsid w:val="00351281"/>
    <w:rsid w:val="00352AFE"/>
    <w:rsid w:val="0035577A"/>
    <w:rsid w:val="00373893"/>
    <w:rsid w:val="00374606"/>
    <w:rsid w:val="0038088B"/>
    <w:rsid w:val="0039251B"/>
    <w:rsid w:val="00395C3F"/>
    <w:rsid w:val="003A1CD7"/>
    <w:rsid w:val="003B6CC6"/>
    <w:rsid w:val="003C08E0"/>
    <w:rsid w:val="003C624B"/>
    <w:rsid w:val="003D4216"/>
    <w:rsid w:val="003D55ED"/>
    <w:rsid w:val="003E2888"/>
    <w:rsid w:val="003F5189"/>
    <w:rsid w:val="0040508B"/>
    <w:rsid w:val="00413A82"/>
    <w:rsid w:val="00415528"/>
    <w:rsid w:val="00430238"/>
    <w:rsid w:val="00431068"/>
    <w:rsid w:val="00432518"/>
    <w:rsid w:val="004375B3"/>
    <w:rsid w:val="00437A67"/>
    <w:rsid w:val="00441DC2"/>
    <w:rsid w:val="0044398C"/>
    <w:rsid w:val="00443BD4"/>
    <w:rsid w:val="0044643B"/>
    <w:rsid w:val="004508CE"/>
    <w:rsid w:val="00450E55"/>
    <w:rsid w:val="0045452D"/>
    <w:rsid w:val="00456321"/>
    <w:rsid w:val="004619B5"/>
    <w:rsid w:val="00461FAF"/>
    <w:rsid w:val="00467247"/>
    <w:rsid w:val="00471E74"/>
    <w:rsid w:val="00476E92"/>
    <w:rsid w:val="00486861"/>
    <w:rsid w:val="004A02C1"/>
    <w:rsid w:val="004C0B78"/>
    <w:rsid w:val="004C47A5"/>
    <w:rsid w:val="004D1331"/>
    <w:rsid w:val="004D3539"/>
    <w:rsid w:val="004D5F70"/>
    <w:rsid w:val="004F2455"/>
    <w:rsid w:val="00504E30"/>
    <w:rsid w:val="005050A9"/>
    <w:rsid w:val="005144EF"/>
    <w:rsid w:val="00516AB4"/>
    <w:rsid w:val="00527B52"/>
    <w:rsid w:val="005346C2"/>
    <w:rsid w:val="00541D2D"/>
    <w:rsid w:val="00550D2A"/>
    <w:rsid w:val="00555DEE"/>
    <w:rsid w:val="0056316E"/>
    <w:rsid w:val="00566120"/>
    <w:rsid w:val="0057148E"/>
    <w:rsid w:val="0057623A"/>
    <w:rsid w:val="00577389"/>
    <w:rsid w:val="005829A3"/>
    <w:rsid w:val="00584EA7"/>
    <w:rsid w:val="00591101"/>
    <w:rsid w:val="005A3791"/>
    <w:rsid w:val="005A762A"/>
    <w:rsid w:val="005C5EBD"/>
    <w:rsid w:val="005F38F5"/>
    <w:rsid w:val="00600A84"/>
    <w:rsid w:val="006129AB"/>
    <w:rsid w:val="00616526"/>
    <w:rsid w:val="0062716B"/>
    <w:rsid w:val="00630CC5"/>
    <w:rsid w:val="0063757A"/>
    <w:rsid w:val="00643CF3"/>
    <w:rsid w:val="00644687"/>
    <w:rsid w:val="00644A49"/>
    <w:rsid w:val="006621CB"/>
    <w:rsid w:val="00663A36"/>
    <w:rsid w:val="006769F8"/>
    <w:rsid w:val="0068168C"/>
    <w:rsid w:val="00687A71"/>
    <w:rsid w:val="006A4653"/>
    <w:rsid w:val="006A6B33"/>
    <w:rsid w:val="006B2D55"/>
    <w:rsid w:val="006C2F98"/>
    <w:rsid w:val="006D2605"/>
    <w:rsid w:val="006D73F0"/>
    <w:rsid w:val="006E009C"/>
    <w:rsid w:val="006E1902"/>
    <w:rsid w:val="006F0638"/>
    <w:rsid w:val="006F2E05"/>
    <w:rsid w:val="006F5EDD"/>
    <w:rsid w:val="007049C1"/>
    <w:rsid w:val="00706352"/>
    <w:rsid w:val="00711646"/>
    <w:rsid w:val="00716D93"/>
    <w:rsid w:val="00717682"/>
    <w:rsid w:val="00717A59"/>
    <w:rsid w:val="00725925"/>
    <w:rsid w:val="007517FB"/>
    <w:rsid w:val="00767B3B"/>
    <w:rsid w:val="00784198"/>
    <w:rsid w:val="0079520C"/>
    <w:rsid w:val="007A1DAA"/>
    <w:rsid w:val="007A32A6"/>
    <w:rsid w:val="007B3C72"/>
    <w:rsid w:val="007B40D6"/>
    <w:rsid w:val="007B7497"/>
    <w:rsid w:val="007B7B37"/>
    <w:rsid w:val="007D575F"/>
    <w:rsid w:val="007D79F6"/>
    <w:rsid w:val="00807B9F"/>
    <w:rsid w:val="00815511"/>
    <w:rsid w:val="0082315B"/>
    <w:rsid w:val="00832D6E"/>
    <w:rsid w:val="008346AF"/>
    <w:rsid w:val="00840405"/>
    <w:rsid w:val="00840D3A"/>
    <w:rsid w:val="008518D1"/>
    <w:rsid w:val="00854606"/>
    <w:rsid w:val="0085548C"/>
    <w:rsid w:val="00870793"/>
    <w:rsid w:val="00894F29"/>
    <w:rsid w:val="008A3D8A"/>
    <w:rsid w:val="008A4A45"/>
    <w:rsid w:val="008A62C4"/>
    <w:rsid w:val="008F683B"/>
    <w:rsid w:val="00902821"/>
    <w:rsid w:val="009143A9"/>
    <w:rsid w:val="00927627"/>
    <w:rsid w:val="00942F8F"/>
    <w:rsid w:val="00943352"/>
    <w:rsid w:val="009459ED"/>
    <w:rsid w:val="00956045"/>
    <w:rsid w:val="0096140C"/>
    <w:rsid w:val="00966D29"/>
    <w:rsid w:val="00973475"/>
    <w:rsid w:val="0099326E"/>
    <w:rsid w:val="009958A6"/>
    <w:rsid w:val="00997092"/>
    <w:rsid w:val="00997ECC"/>
    <w:rsid w:val="009A0C32"/>
    <w:rsid w:val="009A18C1"/>
    <w:rsid w:val="009A59AB"/>
    <w:rsid w:val="009B4D69"/>
    <w:rsid w:val="009C0F76"/>
    <w:rsid w:val="009E44E3"/>
    <w:rsid w:val="009F0D6F"/>
    <w:rsid w:val="00A068DB"/>
    <w:rsid w:val="00A20144"/>
    <w:rsid w:val="00A23C7C"/>
    <w:rsid w:val="00A27379"/>
    <w:rsid w:val="00A55CC8"/>
    <w:rsid w:val="00A66B96"/>
    <w:rsid w:val="00A75FAC"/>
    <w:rsid w:val="00A80E1C"/>
    <w:rsid w:val="00A82D2C"/>
    <w:rsid w:val="00A9321B"/>
    <w:rsid w:val="00AA60E8"/>
    <w:rsid w:val="00AD6CBA"/>
    <w:rsid w:val="00AD76BA"/>
    <w:rsid w:val="00AE3B4B"/>
    <w:rsid w:val="00AE6FD2"/>
    <w:rsid w:val="00AF1799"/>
    <w:rsid w:val="00AF31B2"/>
    <w:rsid w:val="00AF5149"/>
    <w:rsid w:val="00B06930"/>
    <w:rsid w:val="00B21861"/>
    <w:rsid w:val="00B2579A"/>
    <w:rsid w:val="00B3185F"/>
    <w:rsid w:val="00B34C6F"/>
    <w:rsid w:val="00B52238"/>
    <w:rsid w:val="00B63CDD"/>
    <w:rsid w:val="00B70E7F"/>
    <w:rsid w:val="00B70EFF"/>
    <w:rsid w:val="00B71734"/>
    <w:rsid w:val="00B77D59"/>
    <w:rsid w:val="00B92392"/>
    <w:rsid w:val="00B93AF2"/>
    <w:rsid w:val="00BB4199"/>
    <w:rsid w:val="00BF1A63"/>
    <w:rsid w:val="00BF3E93"/>
    <w:rsid w:val="00C01693"/>
    <w:rsid w:val="00C023A2"/>
    <w:rsid w:val="00C030AC"/>
    <w:rsid w:val="00C103B9"/>
    <w:rsid w:val="00C10C5D"/>
    <w:rsid w:val="00C2111E"/>
    <w:rsid w:val="00C22CEC"/>
    <w:rsid w:val="00C24687"/>
    <w:rsid w:val="00C26A74"/>
    <w:rsid w:val="00C379B5"/>
    <w:rsid w:val="00C41937"/>
    <w:rsid w:val="00C46BE2"/>
    <w:rsid w:val="00C52287"/>
    <w:rsid w:val="00C72886"/>
    <w:rsid w:val="00C77328"/>
    <w:rsid w:val="00C92612"/>
    <w:rsid w:val="00C95055"/>
    <w:rsid w:val="00CB52C8"/>
    <w:rsid w:val="00CD179D"/>
    <w:rsid w:val="00CD1C02"/>
    <w:rsid w:val="00CE4DC7"/>
    <w:rsid w:val="00CE6337"/>
    <w:rsid w:val="00D101BD"/>
    <w:rsid w:val="00D24B7E"/>
    <w:rsid w:val="00D37171"/>
    <w:rsid w:val="00D43AA8"/>
    <w:rsid w:val="00D459E1"/>
    <w:rsid w:val="00D56DA0"/>
    <w:rsid w:val="00D61F07"/>
    <w:rsid w:val="00D66DC3"/>
    <w:rsid w:val="00D70241"/>
    <w:rsid w:val="00D72CB5"/>
    <w:rsid w:val="00D74610"/>
    <w:rsid w:val="00D753F4"/>
    <w:rsid w:val="00D926A7"/>
    <w:rsid w:val="00D948FB"/>
    <w:rsid w:val="00D96813"/>
    <w:rsid w:val="00DA1BB7"/>
    <w:rsid w:val="00DA2EB4"/>
    <w:rsid w:val="00DA37AD"/>
    <w:rsid w:val="00DA46E0"/>
    <w:rsid w:val="00DC64F1"/>
    <w:rsid w:val="00DD1537"/>
    <w:rsid w:val="00DD4027"/>
    <w:rsid w:val="00DF0E13"/>
    <w:rsid w:val="00DF4B89"/>
    <w:rsid w:val="00E07958"/>
    <w:rsid w:val="00E07C32"/>
    <w:rsid w:val="00E13717"/>
    <w:rsid w:val="00E23235"/>
    <w:rsid w:val="00E261B0"/>
    <w:rsid w:val="00E533E1"/>
    <w:rsid w:val="00E61D99"/>
    <w:rsid w:val="00E71711"/>
    <w:rsid w:val="00E74272"/>
    <w:rsid w:val="00E7458E"/>
    <w:rsid w:val="00E77324"/>
    <w:rsid w:val="00E77CF0"/>
    <w:rsid w:val="00E82EE9"/>
    <w:rsid w:val="00E840E4"/>
    <w:rsid w:val="00E871E0"/>
    <w:rsid w:val="00E93373"/>
    <w:rsid w:val="00EA04D9"/>
    <w:rsid w:val="00EA6C4D"/>
    <w:rsid w:val="00EB247F"/>
    <w:rsid w:val="00EB48A1"/>
    <w:rsid w:val="00EB56A5"/>
    <w:rsid w:val="00EC2233"/>
    <w:rsid w:val="00EC2E33"/>
    <w:rsid w:val="00EC3345"/>
    <w:rsid w:val="00EE7892"/>
    <w:rsid w:val="00EF0930"/>
    <w:rsid w:val="00EF2666"/>
    <w:rsid w:val="00EF39A3"/>
    <w:rsid w:val="00F00E30"/>
    <w:rsid w:val="00F02FAD"/>
    <w:rsid w:val="00F07D51"/>
    <w:rsid w:val="00F14742"/>
    <w:rsid w:val="00F44F81"/>
    <w:rsid w:val="00F570F5"/>
    <w:rsid w:val="00F91007"/>
    <w:rsid w:val="00F95B3A"/>
    <w:rsid w:val="00F9719F"/>
    <w:rsid w:val="00FB14EE"/>
    <w:rsid w:val="00FB60C8"/>
    <w:rsid w:val="00FC5A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DE99BF4"/>
  <w15:chartTrackingRefBased/>
  <w15:docId w15:val="{0434A3DF-61B5-4E36-8B59-00C79BE1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locked="0" w:semiHidden="1" w:uiPriority="0" w:unhideWhenUsed="1"/>
    <w:lsdException w:name="line number" w:semiHidden="1" w:unhideWhenUsed="1"/>
    <w:lsdException w:name="page number" w:semiHidden="1" w:unhideWhenUsed="1"/>
    <w:lsdException w:name="endnote reference" w:locked="0"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4A02C1"/>
    <w:pPr>
      <w:spacing w:after="0" w:line="240" w:lineRule="auto"/>
    </w:pPr>
    <w:rPr>
      <w:rFonts w:ascii="Calibri" w:eastAsiaTheme="minorEastAsia" w:hAnsi="Calibri" w:cs="Calibri"/>
      <w:snapToGrid w:val="0"/>
      <w:color w:val="00000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4A02C1"/>
  </w:style>
  <w:style w:type="paragraph" w:customStyle="1" w:styleId="83ErlText">
    <w:name w:val="83_ErlText"/>
    <w:basedOn w:val="00LegStandard"/>
    <w:rsid w:val="004A02C1"/>
    <w:pPr>
      <w:spacing w:before="80"/>
    </w:pPr>
  </w:style>
  <w:style w:type="paragraph" w:customStyle="1" w:styleId="81ErlUeberschrZ">
    <w:name w:val="81_ErlUeberschrZ"/>
    <w:basedOn w:val="00LegStandard"/>
    <w:next w:val="83ErlText"/>
    <w:rsid w:val="004A02C1"/>
    <w:pPr>
      <w:keepNext/>
      <w:spacing w:before="320"/>
      <w:jc w:val="center"/>
      <w:outlineLvl w:val="0"/>
    </w:pPr>
    <w:rPr>
      <w:b/>
      <w:sz w:val="22"/>
    </w:rPr>
  </w:style>
  <w:style w:type="paragraph" w:customStyle="1" w:styleId="82ErlUeberschrL">
    <w:name w:val="82_ErlUeberschrL"/>
    <w:basedOn w:val="00LegStandard"/>
    <w:next w:val="83ErlText"/>
    <w:rsid w:val="004A02C1"/>
    <w:pPr>
      <w:keepNext/>
      <w:spacing w:before="80"/>
      <w:outlineLvl w:val="1"/>
    </w:pPr>
    <w:rPr>
      <w:b/>
    </w:rPr>
  </w:style>
  <w:style w:type="paragraph" w:styleId="Listenabsatz">
    <w:name w:val="List Paragraph"/>
    <w:basedOn w:val="Standard"/>
    <w:uiPriority w:val="34"/>
    <w:qFormat/>
    <w:locked/>
    <w:rsid w:val="007B40D6"/>
    <w:pPr>
      <w:ind w:left="720"/>
      <w:contextualSpacing/>
    </w:pPr>
  </w:style>
  <w:style w:type="character" w:styleId="Kommentarzeichen">
    <w:name w:val="annotation reference"/>
    <w:basedOn w:val="Absatz-Standardschriftart"/>
    <w:semiHidden/>
    <w:locked/>
    <w:rsid w:val="004A02C1"/>
    <w:rPr>
      <w:color w:val="FF0000"/>
      <w:sz w:val="16"/>
      <w:szCs w:val="16"/>
    </w:rPr>
  </w:style>
  <w:style w:type="paragraph" w:styleId="Kommentartext">
    <w:name w:val="annotation text"/>
    <w:basedOn w:val="Standard"/>
    <w:link w:val="KommentartextZchn"/>
    <w:uiPriority w:val="99"/>
    <w:semiHidden/>
    <w:unhideWhenUsed/>
    <w:locked/>
    <w:rsid w:val="00EF0930"/>
    <w:rPr>
      <w:sz w:val="20"/>
    </w:rPr>
  </w:style>
  <w:style w:type="character" w:customStyle="1" w:styleId="KommentartextZchn">
    <w:name w:val="Kommentartext Zchn"/>
    <w:basedOn w:val="Absatz-Standardschriftart"/>
    <w:link w:val="Kommentartext"/>
    <w:uiPriority w:val="99"/>
    <w:semiHidden/>
    <w:rsid w:val="00EF0930"/>
    <w:rPr>
      <w:sz w:val="20"/>
      <w:szCs w:val="20"/>
    </w:rPr>
  </w:style>
  <w:style w:type="paragraph" w:styleId="Kommentarthema">
    <w:name w:val="annotation subject"/>
    <w:basedOn w:val="Kommentartext"/>
    <w:next w:val="Kommentartext"/>
    <w:link w:val="KommentarthemaZchn"/>
    <w:uiPriority w:val="99"/>
    <w:semiHidden/>
    <w:unhideWhenUsed/>
    <w:locked/>
    <w:rsid w:val="00EF0930"/>
    <w:rPr>
      <w:b/>
      <w:bCs/>
    </w:rPr>
  </w:style>
  <w:style w:type="character" w:customStyle="1" w:styleId="KommentarthemaZchn">
    <w:name w:val="Kommentarthema Zchn"/>
    <w:basedOn w:val="KommentartextZchn"/>
    <w:link w:val="Kommentarthema"/>
    <w:uiPriority w:val="99"/>
    <w:semiHidden/>
    <w:rsid w:val="00EF0930"/>
    <w:rPr>
      <w:b/>
      <w:bCs/>
      <w:sz w:val="20"/>
      <w:szCs w:val="20"/>
    </w:rPr>
  </w:style>
  <w:style w:type="paragraph" w:styleId="Sprechblasentext">
    <w:name w:val="Balloon Text"/>
    <w:basedOn w:val="Standard"/>
    <w:link w:val="SprechblasentextZchn"/>
    <w:uiPriority w:val="99"/>
    <w:semiHidden/>
    <w:unhideWhenUsed/>
    <w:locked/>
    <w:rsid w:val="00EF093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F0930"/>
    <w:rPr>
      <w:rFonts w:ascii="Segoe UI" w:hAnsi="Segoe UI" w:cs="Segoe UI"/>
      <w:sz w:val="18"/>
      <w:szCs w:val="18"/>
    </w:rPr>
  </w:style>
  <w:style w:type="paragraph" w:customStyle="1" w:styleId="00LegStandard">
    <w:name w:val="00_LegStandard"/>
    <w:semiHidden/>
    <w:locked/>
    <w:rsid w:val="004A02C1"/>
    <w:pPr>
      <w:spacing w:after="0" w:line="220" w:lineRule="exact"/>
      <w:jc w:val="both"/>
    </w:pPr>
    <w:rPr>
      <w:rFonts w:ascii="Times New Roman" w:eastAsia="Times New Roman" w:hAnsi="Times New Roman" w:cs="Times New Roman"/>
      <w:snapToGrid w:val="0"/>
      <w:color w:val="000000"/>
      <w:sz w:val="20"/>
      <w:szCs w:val="20"/>
      <w:lang w:val="de-DE" w:eastAsia="de-DE"/>
    </w:rPr>
  </w:style>
  <w:style w:type="paragraph" w:customStyle="1" w:styleId="01Undefiniert">
    <w:name w:val="01_Undefiniert"/>
    <w:basedOn w:val="00LegStandard"/>
    <w:semiHidden/>
    <w:locked/>
    <w:rsid w:val="004A02C1"/>
  </w:style>
  <w:style w:type="paragraph" w:customStyle="1" w:styleId="02BDGesBlatt">
    <w:name w:val="02_BDGesBlatt"/>
    <w:basedOn w:val="00LegStandard"/>
    <w:next w:val="03RepOesterr"/>
    <w:rsid w:val="004A02C1"/>
    <w:pPr>
      <w:spacing w:before="280" w:line="700" w:lineRule="exact"/>
      <w:jc w:val="center"/>
      <w:outlineLvl w:val="0"/>
    </w:pPr>
    <w:rPr>
      <w:b/>
      <w:caps/>
      <w:spacing w:val="26"/>
      <w:sz w:val="70"/>
    </w:rPr>
  </w:style>
  <w:style w:type="paragraph" w:customStyle="1" w:styleId="03RepOesterr">
    <w:name w:val="03_RepOesterr"/>
    <w:basedOn w:val="00LegStandard"/>
    <w:next w:val="04AusgabeDaten"/>
    <w:rsid w:val="004A02C1"/>
    <w:pPr>
      <w:spacing w:before="100" w:line="440" w:lineRule="exact"/>
      <w:jc w:val="center"/>
    </w:pPr>
    <w:rPr>
      <w:b/>
      <w:caps/>
      <w:spacing w:val="20"/>
      <w:sz w:val="40"/>
      <w:lang w:val="de-AT" w:eastAsia="de-AT"/>
    </w:rPr>
  </w:style>
  <w:style w:type="paragraph" w:customStyle="1" w:styleId="04AusgabeDaten">
    <w:name w:val="04_AusgabeDaten"/>
    <w:basedOn w:val="00LegStandard"/>
    <w:next w:val="05Kurztitel"/>
    <w:rsid w:val="004A02C1"/>
    <w:pPr>
      <w:pBdr>
        <w:top w:val="single" w:sz="12" w:space="0" w:color="auto"/>
        <w:bottom w:val="single" w:sz="12" w:space="2" w:color="auto"/>
      </w:pBdr>
      <w:tabs>
        <w:tab w:val="left" w:pos="0"/>
        <w:tab w:val="center" w:pos="4253"/>
        <w:tab w:val="right" w:pos="8460"/>
      </w:tabs>
      <w:spacing w:before="300" w:after="160" w:line="280" w:lineRule="exact"/>
    </w:pPr>
    <w:rPr>
      <w:b/>
      <w:bCs/>
      <w:sz w:val="24"/>
      <w:lang w:val="de-AT" w:eastAsia="de-AT"/>
    </w:rPr>
  </w:style>
  <w:style w:type="paragraph" w:customStyle="1" w:styleId="11Titel">
    <w:name w:val="11_Titel"/>
    <w:basedOn w:val="00LegStandard"/>
    <w:next w:val="12PromKlEinlSatz"/>
    <w:rsid w:val="004A02C1"/>
    <w:pPr>
      <w:suppressAutoHyphens/>
      <w:spacing w:before="480"/>
    </w:pPr>
    <w:rPr>
      <w:b/>
      <w:sz w:val="22"/>
    </w:rPr>
  </w:style>
  <w:style w:type="paragraph" w:customStyle="1" w:styleId="05Kurztitel">
    <w:name w:val="05_Kurztitel"/>
    <w:basedOn w:val="11Titel"/>
    <w:rsid w:val="004A02C1"/>
    <w:pPr>
      <w:pBdr>
        <w:bottom w:val="single" w:sz="12" w:space="3" w:color="auto"/>
      </w:pBdr>
      <w:spacing w:before="40" w:line="240" w:lineRule="auto"/>
      <w:ind w:left="1985" w:hanging="1985"/>
    </w:pPr>
    <w:rPr>
      <w:sz w:val="20"/>
    </w:rPr>
  </w:style>
  <w:style w:type="paragraph" w:customStyle="1" w:styleId="09Abstand">
    <w:name w:val="09_Abstand"/>
    <w:basedOn w:val="00LegStandard"/>
    <w:rsid w:val="004A02C1"/>
    <w:pPr>
      <w:spacing w:line="200" w:lineRule="exact"/>
      <w:jc w:val="left"/>
    </w:pPr>
  </w:style>
  <w:style w:type="paragraph" w:customStyle="1" w:styleId="10Entwurf">
    <w:name w:val="10_Entwurf"/>
    <w:basedOn w:val="00LegStandard"/>
    <w:next w:val="11Titel"/>
    <w:rsid w:val="004A02C1"/>
    <w:pPr>
      <w:spacing w:before="1600" w:after="1570"/>
      <w:jc w:val="center"/>
    </w:pPr>
    <w:rPr>
      <w:spacing w:val="26"/>
    </w:rPr>
  </w:style>
  <w:style w:type="paragraph" w:customStyle="1" w:styleId="12PromKlEinlSatz">
    <w:name w:val="12_PromKl_EinlSatz"/>
    <w:basedOn w:val="00LegStandard"/>
    <w:next w:val="41UeberschrG1"/>
    <w:rsid w:val="004A02C1"/>
    <w:pPr>
      <w:keepNext/>
      <w:spacing w:before="160"/>
      <w:ind w:firstLine="397"/>
    </w:pPr>
  </w:style>
  <w:style w:type="paragraph" w:customStyle="1" w:styleId="18AbbildungoderObjekt">
    <w:name w:val="18_Abbildung_oder_Objekt"/>
    <w:basedOn w:val="00LegStandard"/>
    <w:next w:val="51Abs"/>
    <w:rsid w:val="004A02C1"/>
    <w:pPr>
      <w:spacing w:before="120" w:after="120" w:line="240" w:lineRule="auto"/>
      <w:jc w:val="left"/>
    </w:pPr>
  </w:style>
  <w:style w:type="paragraph" w:customStyle="1" w:styleId="19Beschriftung">
    <w:name w:val="19_Beschriftung"/>
    <w:basedOn w:val="00LegStandard"/>
    <w:next w:val="51Abs"/>
    <w:rsid w:val="004A02C1"/>
    <w:pPr>
      <w:spacing w:after="120"/>
      <w:jc w:val="left"/>
    </w:pPr>
  </w:style>
  <w:style w:type="paragraph" w:customStyle="1" w:styleId="21NovAo1">
    <w:name w:val="21_NovAo1"/>
    <w:basedOn w:val="00LegStandard"/>
    <w:next w:val="23SatznachNovao"/>
    <w:qFormat/>
    <w:rsid w:val="004A02C1"/>
    <w:pPr>
      <w:keepNext/>
      <w:spacing w:before="160"/>
      <w:outlineLvl w:val="2"/>
    </w:pPr>
    <w:rPr>
      <w:i/>
    </w:rPr>
  </w:style>
  <w:style w:type="paragraph" w:customStyle="1" w:styleId="22NovAo2">
    <w:name w:val="22_NovAo2"/>
    <w:basedOn w:val="21NovAo1"/>
    <w:qFormat/>
    <w:rsid w:val="004A02C1"/>
    <w:pPr>
      <w:keepNext w:val="0"/>
    </w:pPr>
  </w:style>
  <w:style w:type="paragraph" w:customStyle="1" w:styleId="23SatznachNovao">
    <w:name w:val="23_Satz_(nach_Novao)"/>
    <w:basedOn w:val="00LegStandard"/>
    <w:next w:val="21NovAo1"/>
    <w:qFormat/>
    <w:rsid w:val="004A02C1"/>
    <w:pPr>
      <w:spacing w:before="80"/>
    </w:pPr>
  </w:style>
  <w:style w:type="paragraph" w:customStyle="1" w:styleId="30InhaltUeberschrift">
    <w:name w:val="30_InhaltUeberschrift"/>
    <w:basedOn w:val="00LegStandard"/>
    <w:next w:val="31InhaltSpalte"/>
    <w:rsid w:val="004A02C1"/>
    <w:pPr>
      <w:keepNext/>
      <w:spacing w:before="320" w:after="160"/>
      <w:jc w:val="center"/>
      <w:outlineLvl w:val="0"/>
    </w:pPr>
    <w:rPr>
      <w:b/>
    </w:rPr>
  </w:style>
  <w:style w:type="paragraph" w:customStyle="1" w:styleId="31InhaltSpalte">
    <w:name w:val="31_InhaltSpalte"/>
    <w:basedOn w:val="00LegStandard"/>
    <w:next w:val="32InhaltEintrag"/>
    <w:rsid w:val="004A02C1"/>
    <w:pPr>
      <w:keepNext/>
      <w:tabs>
        <w:tab w:val="center" w:pos="510"/>
        <w:tab w:val="center" w:pos="4082"/>
      </w:tabs>
      <w:suppressAutoHyphens/>
      <w:spacing w:before="80" w:after="80"/>
      <w:jc w:val="center"/>
    </w:pPr>
    <w:rPr>
      <w:b/>
    </w:rPr>
  </w:style>
  <w:style w:type="paragraph" w:customStyle="1" w:styleId="32InhaltEintrag">
    <w:name w:val="32_InhaltEintrag"/>
    <w:basedOn w:val="00LegStandard"/>
    <w:rsid w:val="004A02C1"/>
    <w:pPr>
      <w:jc w:val="left"/>
    </w:pPr>
  </w:style>
  <w:style w:type="paragraph" w:customStyle="1" w:styleId="41UeberschrG1">
    <w:name w:val="41_UeberschrG1"/>
    <w:basedOn w:val="00LegStandard"/>
    <w:next w:val="43UeberschrG2"/>
    <w:rsid w:val="004A02C1"/>
    <w:pPr>
      <w:keepNext/>
      <w:spacing w:before="320"/>
      <w:jc w:val="center"/>
      <w:outlineLvl w:val="0"/>
    </w:pPr>
    <w:rPr>
      <w:b/>
      <w:sz w:val="22"/>
    </w:rPr>
  </w:style>
  <w:style w:type="paragraph" w:customStyle="1" w:styleId="42UeberschrG1-">
    <w:name w:val="42_UeberschrG1-"/>
    <w:basedOn w:val="00LegStandard"/>
    <w:next w:val="43UeberschrG2"/>
    <w:rsid w:val="004A02C1"/>
    <w:pPr>
      <w:keepNext/>
      <w:spacing w:before="160"/>
      <w:jc w:val="center"/>
      <w:outlineLvl w:val="0"/>
    </w:pPr>
    <w:rPr>
      <w:b/>
      <w:sz w:val="22"/>
    </w:rPr>
  </w:style>
  <w:style w:type="paragraph" w:customStyle="1" w:styleId="43UeberschrG2">
    <w:name w:val="43_UeberschrG2"/>
    <w:basedOn w:val="00LegStandard"/>
    <w:next w:val="45UeberschrPara"/>
    <w:rsid w:val="004A02C1"/>
    <w:pPr>
      <w:keepNext/>
      <w:spacing w:before="80" w:after="160"/>
      <w:jc w:val="center"/>
      <w:outlineLvl w:val="1"/>
    </w:pPr>
    <w:rPr>
      <w:b/>
      <w:sz w:val="22"/>
    </w:rPr>
  </w:style>
  <w:style w:type="paragraph" w:customStyle="1" w:styleId="44UeberschrArt">
    <w:name w:val="44_UeberschrArt+"/>
    <w:basedOn w:val="00LegStandard"/>
    <w:next w:val="45UeberschrPara"/>
    <w:rsid w:val="004A02C1"/>
    <w:pPr>
      <w:keepNext/>
      <w:spacing w:before="160"/>
      <w:jc w:val="center"/>
      <w:outlineLvl w:val="2"/>
    </w:pPr>
    <w:rPr>
      <w:b/>
    </w:rPr>
  </w:style>
  <w:style w:type="paragraph" w:customStyle="1" w:styleId="45UeberschrPara">
    <w:name w:val="45_UeberschrPara"/>
    <w:basedOn w:val="00LegStandard"/>
    <w:next w:val="51Abs"/>
    <w:qFormat/>
    <w:rsid w:val="004A02C1"/>
    <w:pPr>
      <w:keepNext/>
      <w:spacing w:before="80"/>
      <w:jc w:val="center"/>
    </w:pPr>
    <w:rPr>
      <w:b/>
    </w:rPr>
  </w:style>
  <w:style w:type="paragraph" w:customStyle="1" w:styleId="51Abs">
    <w:name w:val="51_Abs"/>
    <w:basedOn w:val="00LegStandard"/>
    <w:qFormat/>
    <w:rsid w:val="004A02C1"/>
    <w:pPr>
      <w:spacing w:before="80"/>
      <w:ind w:firstLine="397"/>
    </w:pPr>
  </w:style>
  <w:style w:type="paragraph" w:customStyle="1" w:styleId="52Ziffere1">
    <w:name w:val="52_Ziffer_e1"/>
    <w:basedOn w:val="00LegStandard"/>
    <w:semiHidden/>
    <w:qFormat/>
    <w:rsid w:val="004A02C1"/>
    <w:pPr>
      <w:tabs>
        <w:tab w:val="right" w:pos="624"/>
        <w:tab w:val="left" w:pos="680"/>
      </w:tabs>
      <w:spacing w:before="40"/>
      <w:ind w:left="680" w:hanging="680"/>
    </w:pPr>
  </w:style>
  <w:style w:type="paragraph" w:customStyle="1" w:styleId="52Ziffere2">
    <w:name w:val="52_Ziffer_e2"/>
    <w:basedOn w:val="00LegStandard"/>
    <w:semiHidden/>
    <w:rsid w:val="004A02C1"/>
    <w:pPr>
      <w:tabs>
        <w:tab w:val="right" w:pos="851"/>
        <w:tab w:val="left" w:pos="907"/>
      </w:tabs>
      <w:spacing w:before="40"/>
      <w:ind w:left="907" w:hanging="907"/>
    </w:pPr>
  </w:style>
  <w:style w:type="paragraph" w:customStyle="1" w:styleId="52Ziffere3">
    <w:name w:val="52_Ziffer_e3"/>
    <w:basedOn w:val="00LegStandard"/>
    <w:semiHidden/>
    <w:rsid w:val="004A02C1"/>
    <w:pPr>
      <w:tabs>
        <w:tab w:val="right" w:pos="1191"/>
        <w:tab w:val="left" w:pos="1247"/>
      </w:tabs>
      <w:spacing w:before="40"/>
      <w:ind w:left="1247" w:hanging="1247"/>
    </w:pPr>
  </w:style>
  <w:style w:type="paragraph" w:customStyle="1" w:styleId="52Ziffere4">
    <w:name w:val="52_Ziffer_e4"/>
    <w:basedOn w:val="00LegStandard"/>
    <w:semiHidden/>
    <w:rsid w:val="004A02C1"/>
    <w:pPr>
      <w:tabs>
        <w:tab w:val="right" w:pos="1588"/>
        <w:tab w:val="left" w:pos="1644"/>
      </w:tabs>
      <w:spacing w:before="40"/>
      <w:ind w:left="1644" w:hanging="1644"/>
    </w:pPr>
  </w:style>
  <w:style w:type="paragraph" w:customStyle="1" w:styleId="52Ziffere5">
    <w:name w:val="52_Ziffer_e5"/>
    <w:basedOn w:val="00LegStandard"/>
    <w:semiHidden/>
    <w:rsid w:val="004A02C1"/>
    <w:pPr>
      <w:tabs>
        <w:tab w:val="right" w:pos="1928"/>
        <w:tab w:val="left" w:pos="1985"/>
      </w:tabs>
      <w:spacing w:before="40"/>
      <w:ind w:left="1985" w:hanging="1985"/>
    </w:pPr>
  </w:style>
  <w:style w:type="paragraph" w:customStyle="1" w:styleId="52ZiffermitBetrag">
    <w:name w:val="52_Ziffer_mit_Betrag"/>
    <w:basedOn w:val="00LegStandard"/>
    <w:semiHidden/>
    <w:rsid w:val="004A02C1"/>
    <w:pPr>
      <w:widowControl w:val="0"/>
      <w:tabs>
        <w:tab w:val="right" w:pos="624"/>
        <w:tab w:val="left" w:pos="680"/>
        <w:tab w:val="right" w:leader="dot" w:pos="6663"/>
        <w:tab w:val="right" w:leader="dot" w:pos="8505"/>
      </w:tabs>
      <w:overflowPunct w:val="0"/>
      <w:autoSpaceDE w:val="0"/>
      <w:autoSpaceDN w:val="0"/>
      <w:adjustRightInd w:val="0"/>
      <w:ind w:left="680" w:right="1064" w:hanging="680"/>
      <w:textAlignment w:val="baseline"/>
    </w:pPr>
  </w:style>
  <w:style w:type="paragraph" w:customStyle="1" w:styleId="52aTZiffermitBetragTGUE">
    <w:name w:val="52aT_Ziffer_mit_Betrag_TGUE"/>
    <w:basedOn w:val="52ZiffermitBetrag"/>
    <w:semiHidden/>
    <w:rsid w:val="004A02C1"/>
    <w:pPr>
      <w:tabs>
        <w:tab w:val="clear" w:pos="6663"/>
        <w:tab w:val="clear" w:pos="8505"/>
        <w:tab w:val="right" w:leader="dot" w:pos="4678"/>
        <w:tab w:val="right" w:leader="dot" w:pos="6521"/>
      </w:tabs>
    </w:pPr>
  </w:style>
  <w:style w:type="paragraph" w:customStyle="1" w:styleId="53Literae1">
    <w:name w:val="53_Litera_e1"/>
    <w:basedOn w:val="00LegStandard"/>
    <w:semiHidden/>
    <w:rsid w:val="004A02C1"/>
    <w:pPr>
      <w:tabs>
        <w:tab w:val="right" w:pos="624"/>
        <w:tab w:val="left" w:pos="680"/>
      </w:tabs>
      <w:spacing w:before="40"/>
      <w:ind w:left="680" w:hanging="680"/>
    </w:pPr>
  </w:style>
  <w:style w:type="paragraph" w:customStyle="1" w:styleId="53Literae2">
    <w:name w:val="53_Litera_e2"/>
    <w:basedOn w:val="00LegStandard"/>
    <w:semiHidden/>
    <w:qFormat/>
    <w:rsid w:val="004A02C1"/>
    <w:pPr>
      <w:tabs>
        <w:tab w:val="right" w:pos="851"/>
        <w:tab w:val="left" w:pos="907"/>
      </w:tabs>
      <w:spacing w:before="40"/>
      <w:ind w:left="907" w:hanging="907"/>
    </w:pPr>
  </w:style>
  <w:style w:type="paragraph" w:customStyle="1" w:styleId="53Literae3">
    <w:name w:val="53_Litera_e3"/>
    <w:basedOn w:val="00LegStandard"/>
    <w:semiHidden/>
    <w:rsid w:val="004A02C1"/>
    <w:pPr>
      <w:tabs>
        <w:tab w:val="right" w:pos="1191"/>
        <w:tab w:val="left" w:pos="1247"/>
      </w:tabs>
      <w:spacing w:before="40"/>
      <w:ind w:left="1247" w:hanging="1247"/>
    </w:pPr>
  </w:style>
  <w:style w:type="paragraph" w:customStyle="1" w:styleId="53Literae4">
    <w:name w:val="53_Litera_e4"/>
    <w:basedOn w:val="00LegStandard"/>
    <w:semiHidden/>
    <w:rsid w:val="004A02C1"/>
    <w:pPr>
      <w:tabs>
        <w:tab w:val="right" w:pos="1588"/>
        <w:tab w:val="left" w:pos="1644"/>
      </w:tabs>
      <w:spacing w:before="40"/>
      <w:ind w:left="1644" w:hanging="1644"/>
    </w:pPr>
  </w:style>
  <w:style w:type="paragraph" w:customStyle="1" w:styleId="53Literae5">
    <w:name w:val="53_Litera_e5"/>
    <w:basedOn w:val="00LegStandard"/>
    <w:semiHidden/>
    <w:rsid w:val="004A02C1"/>
    <w:pPr>
      <w:tabs>
        <w:tab w:val="right" w:pos="1928"/>
        <w:tab w:val="left" w:pos="1985"/>
      </w:tabs>
      <w:spacing w:before="40"/>
      <w:ind w:left="1985" w:hanging="1985"/>
    </w:pPr>
  </w:style>
  <w:style w:type="paragraph" w:customStyle="1" w:styleId="53LiteramitBetrag">
    <w:name w:val="53_Litera_mit_Betrag"/>
    <w:basedOn w:val="52ZiffermitBetrag"/>
    <w:semiHidden/>
    <w:rsid w:val="004A02C1"/>
    <w:pPr>
      <w:tabs>
        <w:tab w:val="clear" w:pos="624"/>
        <w:tab w:val="clear" w:pos="680"/>
        <w:tab w:val="right" w:pos="851"/>
        <w:tab w:val="left" w:pos="907"/>
      </w:tabs>
      <w:ind w:left="907" w:right="1066" w:hanging="907"/>
    </w:pPr>
  </w:style>
  <w:style w:type="paragraph" w:customStyle="1" w:styleId="53aTLiteramitBetragTGUE">
    <w:name w:val="53aT_Litera_mit_Betrag_TGUE"/>
    <w:basedOn w:val="53LiteramitBetrag"/>
    <w:semiHidden/>
    <w:rsid w:val="004A02C1"/>
    <w:pPr>
      <w:tabs>
        <w:tab w:val="clear" w:pos="6663"/>
        <w:tab w:val="clear" w:pos="8505"/>
        <w:tab w:val="right" w:leader="dot" w:pos="4678"/>
        <w:tab w:val="right" w:leader="dot" w:pos="6521"/>
      </w:tabs>
    </w:pPr>
  </w:style>
  <w:style w:type="paragraph" w:customStyle="1" w:styleId="54Subliterae1">
    <w:name w:val="54_Sublitera_e1"/>
    <w:basedOn w:val="00LegStandard"/>
    <w:semiHidden/>
    <w:rsid w:val="004A02C1"/>
    <w:pPr>
      <w:tabs>
        <w:tab w:val="right" w:pos="624"/>
        <w:tab w:val="left" w:pos="680"/>
      </w:tabs>
      <w:spacing w:before="40"/>
      <w:ind w:left="680" w:hanging="680"/>
    </w:pPr>
  </w:style>
  <w:style w:type="paragraph" w:customStyle="1" w:styleId="54Subliterae2">
    <w:name w:val="54_Sublitera_e2"/>
    <w:basedOn w:val="00LegStandard"/>
    <w:semiHidden/>
    <w:rsid w:val="004A02C1"/>
    <w:pPr>
      <w:tabs>
        <w:tab w:val="right" w:pos="851"/>
        <w:tab w:val="left" w:pos="907"/>
      </w:tabs>
      <w:spacing w:before="40"/>
      <w:ind w:left="907" w:hanging="907"/>
    </w:pPr>
  </w:style>
  <w:style w:type="paragraph" w:customStyle="1" w:styleId="54Subliterae3">
    <w:name w:val="54_Sublitera_e3"/>
    <w:basedOn w:val="00LegStandard"/>
    <w:semiHidden/>
    <w:rsid w:val="004A02C1"/>
    <w:pPr>
      <w:tabs>
        <w:tab w:val="right" w:pos="1191"/>
        <w:tab w:val="left" w:pos="1247"/>
      </w:tabs>
      <w:spacing w:before="40"/>
      <w:ind w:left="1247" w:hanging="1247"/>
    </w:pPr>
  </w:style>
  <w:style w:type="paragraph" w:customStyle="1" w:styleId="54Subliterae4">
    <w:name w:val="54_Sublitera_e4"/>
    <w:basedOn w:val="00LegStandard"/>
    <w:semiHidden/>
    <w:rsid w:val="004A02C1"/>
    <w:pPr>
      <w:tabs>
        <w:tab w:val="right" w:pos="1588"/>
        <w:tab w:val="left" w:pos="1644"/>
      </w:tabs>
      <w:spacing w:before="40"/>
      <w:ind w:left="1644" w:hanging="1644"/>
    </w:pPr>
  </w:style>
  <w:style w:type="paragraph" w:customStyle="1" w:styleId="54Subliterae5">
    <w:name w:val="54_Sublitera_e5"/>
    <w:basedOn w:val="00LegStandard"/>
    <w:semiHidden/>
    <w:rsid w:val="004A02C1"/>
    <w:pPr>
      <w:tabs>
        <w:tab w:val="right" w:pos="1928"/>
        <w:tab w:val="left" w:pos="1985"/>
      </w:tabs>
      <w:spacing w:before="40"/>
      <w:ind w:left="1985" w:hanging="1985"/>
    </w:pPr>
  </w:style>
  <w:style w:type="paragraph" w:customStyle="1" w:styleId="54SubliteramitBetrag">
    <w:name w:val="54_Sublitera_mit_Betrag"/>
    <w:basedOn w:val="52ZiffermitBetrag"/>
    <w:semiHidden/>
    <w:rsid w:val="004A02C1"/>
    <w:pPr>
      <w:tabs>
        <w:tab w:val="clear" w:pos="624"/>
        <w:tab w:val="clear" w:pos="680"/>
        <w:tab w:val="right" w:pos="1191"/>
        <w:tab w:val="left" w:pos="1247"/>
      </w:tabs>
      <w:ind w:left="1247" w:right="1066" w:hanging="1247"/>
    </w:pPr>
  </w:style>
  <w:style w:type="paragraph" w:customStyle="1" w:styleId="54aStriche1">
    <w:name w:val="54a_Strich_e1"/>
    <w:basedOn w:val="00LegStandard"/>
    <w:semiHidden/>
    <w:rsid w:val="004A02C1"/>
    <w:pPr>
      <w:tabs>
        <w:tab w:val="right" w:pos="624"/>
        <w:tab w:val="left" w:pos="680"/>
      </w:tabs>
      <w:spacing w:before="40"/>
      <w:ind w:left="680" w:hanging="680"/>
    </w:pPr>
  </w:style>
  <w:style w:type="paragraph" w:customStyle="1" w:styleId="54aStriche2">
    <w:name w:val="54a_Strich_e2"/>
    <w:basedOn w:val="00LegStandard"/>
    <w:semiHidden/>
    <w:rsid w:val="004A02C1"/>
    <w:pPr>
      <w:tabs>
        <w:tab w:val="right" w:pos="851"/>
        <w:tab w:val="left" w:pos="907"/>
      </w:tabs>
      <w:spacing w:before="40"/>
      <w:ind w:left="907" w:hanging="907"/>
    </w:pPr>
  </w:style>
  <w:style w:type="paragraph" w:customStyle="1" w:styleId="54aStriche3">
    <w:name w:val="54a_Strich_e3"/>
    <w:basedOn w:val="00LegStandard"/>
    <w:semiHidden/>
    <w:qFormat/>
    <w:rsid w:val="004A02C1"/>
    <w:pPr>
      <w:tabs>
        <w:tab w:val="right" w:pos="1191"/>
        <w:tab w:val="left" w:pos="1247"/>
      </w:tabs>
      <w:spacing w:before="40"/>
      <w:ind w:left="1247" w:hanging="1247"/>
    </w:pPr>
  </w:style>
  <w:style w:type="paragraph" w:customStyle="1" w:styleId="54aStriche4">
    <w:name w:val="54a_Strich_e4"/>
    <w:basedOn w:val="00LegStandard"/>
    <w:semiHidden/>
    <w:rsid w:val="004A02C1"/>
    <w:pPr>
      <w:tabs>
        <w:tab w:val="right" w:pos="1588"/>
        <w:tab w:val="left" w:pos="1644"/>
      </w:tabs>
      <w:spacing w:before="40"/>
      <w:ind w:left="1644" w:hanging="1644"/>
    </w:pPr>
  </w:style>
  <w:style w:type="paragraph" w:customStyle="1" w:styleId="54aStriche5">
    <w:name w:val="54a_Strich_e5"/>
    <w:basedOn w:val="00LegStandard"/>
    <w:semiHidden/>
    <w:rsid w:val="004A02C1"/>
    <w:pPr>
      <w:tabs>
        <w:tab w:val="right" w:pos="1928"/>
        <w:tab w:val="left" w:pos="1985"/>
      </w:tabs>
      <w:spacing w:before="40"/>
      <w:ind w:left="1985" w:hanging="1985"/>
    </w:pPr>
  </w:style>
  <w:style w:type="paragraph" w:customStyle="1" w:styleId="54aStriche6">
    <w:name w:val="54a_Strich_e6"/>
    <w:basedOn w:val="00LegStandard"/>
    <w:semiHidden/>
    <w:rsid w:val="004A02C1"/>
    <w:pPr>
      <w:tabs>
        <w:tab w:val="right" w:pos="2268"/>
        <w:tab w:val="left" w:pos="2325"/>
      </w:tabs>
      <w:spacing w:before="40"/>
      <w:ind w:left="2325" w:hanging="2325"/>
    </w:pPr>
  </w:style>
  <w:style w:type="paragraph" w:customStyle="1" w:styleId="54aStriche7">
    <w:name w:val="54a_Strich_e7"/>
    <w:basedOn w:val="00LegStandard"/>
    <w:semiHidden/>
    <w:rsid w:val="004A02C1"/>
    <w:pPr>
      <w:tabs>
        <w:tab w:val="right" w:pos="2608"/>
        <w:tab w:val="left" w:pos="2665"/>
      </w:tabs>
      <w:spacing w:before="40"/>
      <w:ind w:left="2665" w:hanging="2665"/>
    </w:pPr>
  </w:style>
  <w:style w:type="paragraph" w:customStyle="1" w:styleId="54aTSubliteramitBetragTGUE">
    <w:name w:val="54aT_Sublitera_mit_Betrag_TGUE"/>
    <w:basedOn w:val="54SubliteramitBetrag"/>
    <w:semiHidden/>
    <w:rsid w:val="004A02C1"/>
    <w:pPr>
      <w:tabs>
        <w:tab w:val="clear" w:pos="6663"/>
        <w:tab w:val="clear" w:pos="8505"/>
        <w:tab w:val="right" w:leader="dot" w:pos="4678"/>
        <w:tab w:val="right" w:leader="dot" w:pos="6521"/>
      </w:tabs>
    </w:pPr>
  </w:style>
  <w:style w:type="paragraph" w:customStyle="1" w:styleId="55SchlussteilAbs">
    <w:name w:val="55_SchlussteilAbs"/>
    <w:basedOn w:val="00LegStandard"/>
    <w:next w:val="51Abs"/>
    <w:semiHidden/>
    <w:rsid w:val="004A02C1"/>
    <w:pPr>
      <w:spacing w:before="40"/>
    </w:pPr>
  </w:style>
  <w:style w:type="paragraph" w:customStyle="1" w:styleId="56SchlussteilZiff">
    <w:name w:val="56_SchlussteilZiff"/>
    <w:basedOn w:val="00LegStandard"/>
    <w:next w:val="51Abs"/>
    <w:semiHidden/>
    <w:rsid w:val="004A02C1"/>
    <w:pPr>
      <w:spacing w:before="40"/>
      <w:ind w:left="680"/>
    </w:pPr>
  </w:style>
  <w:style w:type="paragraph" w:customStyle="1" w:styleId="57SchlussteilLit">
    <w:name w:val="57_SchlussteilLit"/>
    <w:basedOn w:val="00LegStandard"/>
    <w:next w:val="51Abs"/>
    <w:semiHidden/>
    <w:rsid w:val="004A02C1"/>
    <w:pPr>
      <w:spacing w:before="40"/>
      <w:ind w:left="907"/>
    </w:pPr>
  </w:style>
  <w:style w:type="paragraph" w:customStyle="1" w:styleId="61TabText">
    <w:name w:val="61_TabText"/>
    <w:basedOn w:val="00LegStandard"/>
    <w:rsid w:val="004A02C1"/>
    <w:pPr>
      <w:jc w:val="left"/>
    </w:pPr>
  </w:style>
  <w:style w:type="paragraph" w:customStyle="1" w:styleId="61aTabTextRechtsb">
    <w:name w:val="61a_TabTextRechtsb"/>
    <w:basedOn w:val="61TabText"/>
    <w:rsid w:val="004A02C1"/>
    <w:pPr>
      <w:jc w:val="right"/>
    </w:pPr>
  </w:style>
  <w:style w:type="paragraph" w:customStyle="1" w:styleId="61bTabTextZentriert">
    <w:name w:val="61b_TabTextZentriert"/>
    <w:basedOn w:val="61TabText"/>
    <w:rsid w:val="004A02C1"/>
    <w:pPr>
      <w:jc w:val="center"/>
    </w:pPr>
  </w:style>
  <w:style w:type="paragraph" w:customStyle="1" w:styleId="61cTabTextBlock">
    <w:name w:val="61c_TabTextBlock"/>
    <w:basedOn w:val="61TabText"/>
    <w:rsid w:val="004A02C1"/>
    <w:pPr>
      <w:jc w:val="both"/>
    </w:pPr>
  </w:style>
  <w:style w:type="paragraph" w:customStyle="1" w:styleId="62Kopfzeile">
    <w:name w:val="62_Kopfzeile"/>
    <w:basedOn w:val="51Abs"/>
    <w:rsid w:val="004A02C1"/>
    <w:pPr>
      <w:tabs>
        <w:tab w:val="center" w:pos="4253"/>
        <w:tab w:val="right" w:pos="8505"/>
      </w:tabs>
      <w:ind w:firstLine="0"/>
    </w:pPr>
  </w:style>
  <w:style w:type="paragraph" w:customStyle="1" w:styleId="65FNText">
    <w:name w:val="65_FN_Text"/>
    <w:basedOn w:val="00LegStandard"/>
    <w:rsid w:val="004A02C1"/>
    <w:rPr>
      <w:sz w:val="18"/>
    </w:rPr>
  </w:style>
  <w:style w:type="paragraph" w:customStyle="1" w:styleId="63Fuzeile">
    <w:name w:val="63_Fußzeile"/>
    <w:basedOn w:val="65FNText"/>
    <w:rsid w:val="004A02C1"/>
    <w:pPr>
      <w:tabs>
        <w:tab w:val="center" w:pos="4253"/>
        <w:tab w:val="right" w:pos="8505"/>
      </w:tabs>
    </w:pPr>
  </w:style>
  <w:style w:type="character" w:customStyle="1" w:styleId="66FNZeichen">
    <w:name w:val="66_FN_Zeichen"/>
    <w:rsid w:val="004A02C1"/>
    <w:rPr>
      <w:sz w:val="20"/>
      <w:szCs w:val="20"/>
      <w:vertAlign w:val="superscript"/>
    </w:rPr>
  </w:style>
  <w:style w:type="paragraph" w:customStyle="1" w:styleId="68UnterschrL">
    <w:name w:val="68_UnterschrL"/>
    <w:basedOn w:val="00LegStandard"/>
    <w:rsid w:val="004A02C1"/>
    <w:pPr>
      <w:spacing w:before="160"/>
      <w:jc w:val="left"/>
    </w:pPr>
    <w:rPr>
      <w:b/>
    </w:rPr>
  </w:style>
  <w:style w:type="paragraph" w:customStyle="1" w:styleId="69UnterschrM">
    <w:name w:val="69_UnterschrM"/>
    <w:basedOn w:val="68UnterschrL"/>
    <w:rsid w:val="004A02C1"/>
    <w:pPr>
      <w:jc w:val="center"/>
    </w:pPr>
  </w:style>
  <w:style w:type="paragraph" w:customStyle="1" w:styleId="71Anlagenbez">
    <w:name w:val="71_Anlagenbez"/>
    <w:basedOn w:val="00LegStandard"/>
    <w:rsid w:val="004A02C1"/>
    <w:pPr>
      <w:spacing w:before="160"/>
      <w:jc w:val="right"/>
      <w:outlineLvl w:val="0"/>
    </w:pPr>
    <w:rPr>
      <w:b/>
      <w:sz w:val="22"/>
    </w:rPr>
  </w:style>
  <w:style w:type="paragraph" w:customStyle="1" w:styleId="85ErlAufzaehlg">
    <w:name w:val="85_ErlAufzaehlg"/>
    <w:basedOn w:val="83ErlText"/>
    <w:rsid w:val="004A02C1"/>
    <w:pPr>
      <w:tabs>
        <w:tab w:val="left" w:pos="397"/>
      </w:tabs>
      <w:ind w:left="397" w:hanging="397"/>
    </w:pPr>
  </w:style>
  <w:style w:type="paragraph" w:customStyle="1" w:styleId="89TGUEUeberschrSpalte">
    <w:name w:val="89_TGUE_UeberschrSpalte"/>
    <w:basedOn w:val="00LegStandard"/>
    <w:rsid w:val="004A02C1"/>
    <w:pPr>
      <w:keepNext/>
      <w:spacing w:before="80"/>
      <w:jc w:val="center"/>
    </w:pPr>
    <w:rPr>
      <w:b/>
    </w:rPr>
  </w:style>
  <w:style w:type="character" w:customStyle="1" w:styleId="990Fehler">
    <w:name w:val="990_Fehler"/>
    <w:basedOn w:val="Absatz-Standardschriftart"/>
    <w:semiHidden/>
    <w:locked/>
    <w:rsid w:val="004A02C1"/>
    <w:rPr>
      <w:color w:val="FF0000"/>
    </w:rPr>
  </w:style>
  <w:style w:type="character" w:customStyle="1" w:styleId="991GldSymbol">
    <w:name w:val="991_GldSymbol"/>
    <w:rsid w:val="004A02C1"/>
    <w:rPr>
      <w:b/>
      <w:color w:val="000000"/>
    </w:rPr>
  </w:style>
  <w:style w:type="character" w:customStyle="1" w:styleId="992Normal">
    <w:name w:val="992_Normal"/>
    <w:rsid w:val="004A02C1"/>
    <w:rPr>
      <w:dstrike w:val="0"/>
      <w:vertAlign w:val="baseline"/>
    </w:rPr>
  </w:style>
  <w:style w:type="character" w:customStyle="1" w:styleId="992bNormalundFett">
    <w:name w:val="992b_Normal_und_Fett"/>
    <w:basedOn w:val="992Normal"/>
    <w:rsid w:val="004A02C1"/>
    <w:rPr>
      <w:b/>
      <w:dstrike w:val="0"/>
      <w:vertAlign w:val="baseline"/>
    </w:rPr>
  </w:style>
  <w:style w:type="character" w:customStyle="1" w:styleId="993Fett">
    <w:name w:val="993_Fett"/>
    <w:rsid w:val="004A02C1"/>
    <w:rPr>
      <w:b/>
    </w:rPr>
  </w:style>
  <w:style w:type="character" w:customStyle="1" w:styleId="994Kursiv">
    <w:name w:val="994_Kursiv"/>
    <w:rsid w:val="004A02C1"/>
    <w:rPr>
      <w:i/>
    </w:rPr>
  </w:style>
  <w:style w:type="character" w:customStyle="1" w:styleId="995Unterstrichen">
    <w:name w:val="995_Unterstrichen"/>
    <w:rsid w:val="004A02C1"/>
    <w:rPr>
      <w:u w:val="single"/>
    </w:rPr>
  </w:style>
  <w:style w:type="character" w:customStyle="1" w:styleId="996Gesperrt">
    <w:name w:val="996_Gesperrt"/>
    <w:rsid w:val="004A02C1"/>
    <w:rPr>
      <w:spacing w:val="26"/>
    </w:rPr>
  </w:style>
  <w:style w:type="character" w:customStyle="1" w:styleId="997Hoch">
    <w:name w:val="997_Hoch"/>
    <w:rsid w:val="004A02C1"/>
    <w:rPr>
      <w:vertAlign w:val="superscript"/>
    </w:rPr>
  </w:style>
  <w:style w:type="character" w:customStyle="1" w:styleId="998Tief">
    <w:name w:val="998_Tief"/>
    <w:rsid w:val="004A02C1"/>
    <w:rPr>
      <w:vertAlign w:val="subscript"/>
    </w:rPr>
  </w:style>
  <w:style w:type="character" w:customStyle="1" w:styleId="999FettundKursiv">
    <w:name w:val="999_Fett_und_Kursiv"/>
    <w:basedOn w:val="Absatz-Standardschriftart"/>
    <w:rsid w:val="004A02C1"/>
    <w:rPr>
      <w:b/>
      <w:i/>
    </w:rPr>
  </w:style>
  <w:style w:type="character" w:styleId="Endnotenzeichen">
    <w:name w:val="endnote reference"/>
    <w:basedOn w:val="Absatz-Standardschriftart"/>
    <w:rsid w:val="004A02C1"/>
    <w:rPr>
      <w:sz w:val="20"/>
      <w:vertAlign w:val="baseline"/>
    </w:rPr>
  </w:style>
  <w:style w:type="character" w:styleId="Funotenzeichen">
    <w:name w:val="footnote reference"/>
    <w:basedOn w:val="Absatz-Standardschriftart"/>
    <w:rsid w:val="004A02C1"/>
    <w:rPr>
      <w:sz w:val="20"/>
      <w:vertAlign w:val="baseline"/>
    </w:rPr>
  </w:style>
  <w:style w:type="paragraph" w:customStyle="1" w:styleId="PDAntragsformel">
    <w:name w:val="PD_Antragsformel"/>
    <w:basedOn w:val="Standard"/>
    <w:rsid w:val="004A02C1"/>
    <w:pPr>
      <w:spacing w:before="280" w:line="220" w:lineRule="exact"/>
      <w:jc w:val="both"/>
    </w:pPr>
    <w:rPr>
      <w:rFonts w:eastAsia="Times New Roman"/>
      <w:lang w:eastAsia="en-US"/>
    </w:rPr>
  </w:style>
  <w:style w:type="paragraph" w:customStyle="1" w:styleId="PDAllonge">
    <w:name w:val="PD_Allonge"/>
    <w:basedOn w:val="PDAntragsformel"/>
    <w:rsid w:val="004A02C1"/>
    <w:pPr>
      <w:spacing w:after="200" w:line="240" w:lineRule="auto"/>
      <w:jc w:val="center"/>
    </w:pPr>
    <w:rPr>
      <w:sz w:val="28"/>
    </w:rPr>
  </w:style>
  <w:style w:type="paragraph" w:customStyle="1" w:styleId="PDAllongeB">
    <w:name w:val="PD_Allonge_B"/>
    <w:basedOn w:val="PDAllonge"/>
    <w:rsid w:val="004A02C1"/>
    <w:pPr>
      <w:jc w:val="both"/>
    </w:pPr>
  </w:style>
  <w:style w:type="paragraph" w:customStyle="1" w:styleId="PDAllongeL">
    <w:name w:val="PD_Allonge_L"/>
    <w:basedOn w:val="PDAllonge"/>
    <w:rsid w:val="004A02C1"/>
    <w:pPr>
      <w:jc w:val="left"/>
    </w:pPr>
  </w:style>
  <w:style w:type="paragraph" w:customStyle="1" w:styleId="PDBrief">
    <w:name w:val="PD_Brief"/>
    <w:basedOn w:val="00LegStandard"/>
    <w:rsid w:val="004A02C1"/>
    <w:pPr>
      <w:spacing w:before="80" w:line="240" w:lineRule="auto"/>
    </w:pPr>
    <w:rPr>
      <w:sz w:val="22"/>
      <w:lang w:val="de-AT"/>
    </w:rPr>
  </w:style>
  <w:style w:type="paragraph" w:customStyle="1" w:styleId="PDDatum">
    <w:name w:val="PD_Datum"/>
    <w:basedOn w:val="PDAntragsformel"/>
    <w:next w:val="Standard"/>
    <w:rsid w:val="004A02C1"/>
  </w:style>
  <w:style w:type="paragraph" w:customStyle="1" w:styleId="PDEntschliessung">
    <w:name w:val="PD_Entschliessung"/>
    <w:basedOn w:val="00LegStandard"/>
    <w:rsid w:val="004A02C1"/>
    <w:pPr>
      <w:spacing w:before="160"/>
    </w:pPr>
    <w:rPr>
      <w:b/>
      <w:snapToGrid/>
      <w:sz w:val="22"/>
      <w:lang w:val="de-AT" w:eastAsia="en-US"/>
    </w:rPr>
  </w:style>
  <w:style w:type="paragraph" w:customStyle="1" w:styleId="PDK1">
    <w:name w:val="PD_K1"/>
    <w:next w:val="PDK1Ausg"/>
    <w:rsid w:val="004A02C1"/>
    <w:pPr>
      <w:pBdr>
        <w:bottom w:val="single" w:sz="12" w:space="1" w:color="auto"/>
      </w:pBdr>
      <w:spacing w:after="0" w:line="240" w:lineRule="auto"/>
      <w:jc w:val="center"/>
    </w:pPr>
    <w:rPr>
      <w:rFonts w:ascii="Times New Roman" w:eastAsia="Times New Roman" w:hAnsi="Times New Roman" w:cs="Times New Roman"/>
      <w:b/>
      <w:noProof/>
      <w:color w:val="000000" w:themeColor="text1"/>
      <w:spacing w:val="-8"/>
      <w:sz w:val="24"/>
      <w:szCs w:val="20"/>
    </w:rPr>
  </w:style>
  <w:style w:type="paragraph" w:customStyle="1" w:styleId="PDK1Anlage">
    <w:name w:val="PD_K1Anlage"/>
    <w:basedOn w:val="PDK1"/>
    <w:next w:val="PDK1Ausg"/>
    <w:rsid w:val="004A02C1"/>
    <w:pPr>
      <w:pBdr>
        <w:bottom w:val="none" w:sz="0" w:space="0" w:color="auto"/>
      </w:pBdr>
      <w:jc w:val="right"/>
    </w:pPr>
  </w:style>
  <w:style w:type="paragraph" w:customStyle="1" w:styleId="PDK1Ausg">
    <w:name w:val="PD_K1Ausg"/>
    <w:next w:val="Standard"/>
    <w:rsid w:val="004A02C1"/>
    <w:pPr>
      <w:spacing w:before="1285" w:after="540" w:line="240" w:lineRule="auto"/>
    </w:pPr>
    <w:rPr>
      <w:rFonts w:ascii="Times New Roman" w:eastAsia="Times New Roman" w:hAnsi="Times New Roman" w:cs="Times New Roman"/>
      <w:b/>
      <w:noProof/>
      <w:color w:val="000000" w:themeColor="text1"/>
      <w:szCs w:val="20"/>
    </w:rPr>
  </w:style>
  <w:style w:type="paragraph" w:customStyle="1" w:styleId="PDK2">
    <w:name w:val="PD_K2"/>
    <w:basedOn w:val="PDK1"/>
    <w:next w:val="Standard"/>
    <w:rsid w:val="004A02C1"/>
    <w:pPr>
      <w:pBdr>
        <w:bottom w:val="none" w:sz="0" w:space="0" w:color="auto"/>
      </w:pBdr>
      <w:spacing w:after="227"/>
      <w:jc w:val="left"/>
    </w:pPr>
    <w:rPr>
      <w:spacing w:val="0"/>
      <w:sz w:val="44"/>
    </w:rPr>
  </w:style>
  <w:style w:type="paragraph" w:customStyle="1" w:styleId="PDK3">
    <w:name w:val="PD_K3"/>
    <w:basedOn w:val="PDK2"/>
    <w:next w:val="PDVorlage"/>
    <w:rsid w:val="004A02C1"/>
    <w:pPr>
      <w:spacing w:after="400"/>
    </w:pPr>
    <w:rPr>
      <w:sz w:val="36"/>
    </w:rPr>
  </w:style>
  <w:style w:type="paragraph" w:customStyle="1" w:styleId="PDK4">
    <w:name w:val="PD_K4"/>
    <w:basedOn w:val="PDK3"/>
    <w:rsid w:val="004A02C1"/>
    <w:pPr>
      <w:spacing w:after="120"/>
    </w:pPr>
    <w:rPr>
      <w:sz w:val="26"/>
    </w:rPr>
  </w:style>
  <w:style w:type="paragraph" w:customStyle="1" w:styleId="PDKopfzeile">
    <w:name w:val="PD_Kopfzeile"/>
    <w:basedOn w:val="51Abs"/>
    <w:rsid w:val="004A02C1"/>
    <w:pPr>
      <w:tabs>
        <w:tab w:val="center" w:pos="4253"/>
        <w:tab w:val="right" w:pos="8505"/>
      </w:tabs>
    </w:pPr>
    <w:rPr>
      <w:snapToGrid/>
      <w:lang w:val="de-AT"/>
    </w:rPr>
  </w:style>
  <w:style w:type="paragraph" w:customStyle="1" w:styleId="PDU1">
    <w:name w:val="PD_U1"/>
    <w:basedOn w:val="00LegStandard"/>
    <w:next w:val="Standard"/>
    <w:rsid w:val="004A02C1"/>
    <w:pPr>
      <w:tabs>
        <w:tab w:val="center" w:pos="2126"/>
        <w:tab w:val="center" w:pos="6379"/>
      </w:tabs>
      <w:spacing w:before="440"/>
    </w:pPr>
    <w:rPr>
      <w:b/>
      <w:lang w:val="de-AT"/>
    </w:rPr>
  </w:style>
  <w:style w:type="paragraph" w:customStyle="1" w:styleId="PDU2">
    <w:name w:val="PD_U2"/>
    <w:basedOn w:val="PDU1"/>
    <w:rsid w:val="004A02C1"/>
    <w:pPr>
      <w:spacing w:before="100"/>
    </w:pPr>
    <w:rPr>
      <w:b w:val="0"/>
      <w:sz w:val="18"/>
    </w:rPr>
  </w:style>
  <w:style w:type="paragraph" w:customStyle="1" w:styleId="PDU3">
    <w:name w:val="PD_U3"/>
    <w:basedOn w:val="PDU2"/>
    <w:rsid w:val="004A02C1"/>
    <w:pPr>
      <w:tabs>
        <w:tab w:val="clear" w:pos="2126"/>
        <w:tab w:val="clear" w:pos="6379"/>
        <w:tab w:val="center" w:pos="4536"/>
      </w:tabs>
      <w:jc w:val="center"/>
    </w:pPr>
  </w:style>
  <w:style w:type="paragraph" w:customStyle="1" w:styleId="PDVorlage">
    <w:name w:val="PD_Vorlage"/>
    <w:basedOn w:val="11Titel"/>
    <w:next w:val="Standard"/>
    <w:rsid w:val="004A02C1"/>
    <w:pPr>
      <w:spacing w:before="0" w:after="360"/>
    </w:pPr>
    <w:rPr>
      <w:lang w:val="de-AT" w:eastAsia="en-US"/>
    </w:rPr>
  </w:style>
  <w:style w:type="paragraph" w:customStyle="1" w:styleId="62KopfzeileQuer">
    <w:name w:val="62_KopfzeileQuer"/>
    <w:basedOn w:val="51Abs"/>
    <w:rsid w:val="004A02C1"/>
    <w:pPr>
      <w:tabs>
        <w:tab w:val="center" w:pos="6719"/>
        <w:tab w:val="right" w:pos="13438"/>
      </w:tabs>
      <w:ind w:firstLine="0"/>
    </w:pPr>
  </w:style>
  <w:style w:type="paragraph" w:customStyle="1" w:styleId="63FuzeileQuer">
    <w:name w:val="63_FußzeileQuer"/>
    <w:basedOn w:val="65FNText"/>
    <w:rsid w:val="004A02C1"/>
    <w:pPr>
      <w:tabs>
        <w:tab w:val="center" w:pos="6719"/>
        <w:tab w:val="right" w:pos="13438"/>
      </w:tabs>
    </w:pPr>
  </w:style>
  <w:style w:type="paragraph" w:customStyle="1" w:styleId="57Schlussteile1">
    <w:name w:val="57_Schlussteil_e1"/>
    <w:basedOn w:val="00LegStandard"/>
    <w:next w:val="51Abs"/>
    <w:semiHidden/>
    <w:rsid w:val="004A02C1"/>
    <w:pPr>
      <w:spacing w:before="40"/>
      <w:ind w:left="454"/>
    </w:pPr>
  </w:style>
  <w:style w:type="paragraph" w:customStyle="1" w:styleId="57Schlussteile4">
    <w:name w:val="57_Schlussteil_e4"/>
    <w:basedOn w:val="00LegStandard"/>
    <w:next w:val="51Abs"/>
    <w:semiHidden/>
    <w:rsid w:val="004A02C1"/>
    <w:pPr>
      <w:spacing w:before="40"/>
      <w:ind w:left="1247"/>
    </w:pPr>
    <w:rPr>
      <w:snapToGrid/>
    </w:rPr>
  </w:style>
  <w:style w:type="paragraph" w:customStyle="1" w:styleId="57Schlussteile5">
    <w:name w:val="57_Schlussteil_e5"/>
    <w:basedOn w:val="00LegStandard"/>
    <w:next w:val="51Abs"/>
    <w:semiHidden/>
    <w:rsid w:val="004A02C1"/>
    <w:pPr>
      <w:spacing w:before="40"/>
      <w:ind w:left="1644"/>
    </w:pPr>
    <w:rPr>
      <w:snapToGrid/>
    </w:rPr>
  </w:style>
  <w:style w:type="paragraph" w:customStyle="1" w:styleId="32InhaltEintragEinzug">
    <w:name w:val="32_InhaltEintragEinzug"/>
    <w:basedOn w:val="32InhaltEintrag"/>
    <w:rsid w:val="004A02C1"/>
    <w:pPr>
      <w:tabs>
        <w:tab w:val="right" w:pos="1021"/>
        <w:tab w:val="left" w:pos="1191"/>
      </w:tabs>
      <w:ind w:left="1191" w:hanging="1191"/>
    </w:pPr>
  </w:style>
  <w:style w:type="paragraph" w:customStyle="1" w:styleId="52Aufzaehle1Ziffer">
    <w:name w:val="52_Aufzaehl_e1_Ziffer"/>
    <w:basedOn w:val="00LegStandard"/>
    <w:qFormat/>
    <w:rsid w:val="004A02C1"/>
    <w:pPr>
      <w:tabs>
        <w:tab w:val="right" w:pos="624"/>
        <w:tab w:val="left" w:pos="680"/>
      </w:tabs>
      <w:spacing w:before="40"/>
      <w:ind w:left="680" w:hanging="680"/>
    </w:pPr>
    <w:rPr>
      <w:lang w:val="de-AT" w:eastAsia="de-AT"/>
    </w:rPr>
  </w:style>
  <w:style w:type="paragraph" w:customStyle="1" w:styleId="52Aufzaehle1ZiffermitBetrag">
    <w:name w:val="52_Aufzaehl_e1_Ziffer_mit_Betrag"/>
    <w:basedOn w:val="00LegStandard"/>
    <w:rsid w:val="004A02C1"/>
    <w:pPr>
      <w:widowControl w:val="0"/>
      <w:tabs>
        <w:tab w:val="right" w:pos="624"/>
        <w:tab w:val="left" w:pos="680"/>
        <w:tab w:val="right" w:leader="dot" w:pos="6663"/>
        <w:tab w:val="right" w:leader="dot" w:pos="8505"/>
      </w:tabs>
      <w:overflowPunct w:val="0"/>
      <w:autoSpaceDE w:val="0"/>
      <w:autoSpaceDN w:val="0"/>
      <w:adjustRightInd w:val="0"/>
      <w:spacing w:before="40"/>
      <w:ind w:left="680" w:right="1066" w:hanging="680"/>
      <w:textAlignment w:val="baseline"/>
    </w:pPr>
    <w:rPr>
      <w:lang w:val="de-AT" w:eastAsia="de-AT"/>
    </w:rPr>
  </w:style>
  <w:style w:type="paragraph" w:customStyle="1" w:styleId="52Aufzaehle1ZiffermitBetragTGUE">
    <w:name w:val="52_Aufzaehl_e1_Ziffer_mit_Betrag_TGUE"/>
    <w:basedOn w:val="52Aufzaehle1ZiffermitBetrag"/>
    <w:rsid w:val="004A02C1"/>
    <w:pPr>
      <w:tabs>
        <w:tab w:val="clear" w:pos="6663"/>
        <w:tab w:val="clear" w:pos="8505"/>
        <w:tab w:val="right" w:leader="dot" w:pos="4678"/>
        <w:tab w:val="right" w:leader="dot" w:pos="6521"/>
      </w:tabs>
    </w:pPr>
  </w:style>
  <w:style w:type="paragraph" w:customStyle="1" w:styleId="52Aufzaehle2Lit">
    <w:name w:val="52_Aufzaehl_e2_Lit"/>
    <w:basedOn w:val="00LegStandard"/>
    <w:rsid w:val="004A02C1"/>
    <w:pPr>
      <w:tabs>
        <w:tab w:val="right" w:pos="851"/>
        <w:tab w:val="left" w:pos="907"/>
      </w:tabs>
      <w:spacing w:before="40"/>
      <w:ind w:left="907" w:hanging="907"/>
    </w:pPr>
    <w:rPr>
      <w:lang w:val="de-AT" w:eastAsia="de-AT"/>
    </w:rPr>
  </w:style>
  <w:style w:type="paragraph" w:customStyle="1" w:styleId="52Aufzaehle2LitmitBetrag">
    <w:name w:val="52_Aufzaehl_e2_Lit_mit_Betrag"/>
    <w:basedOn w:val="52Aufzaehle1ZiffermitBetrag"/>
    <w:rsid w:val="004A02C1"/>
    <w:pPr>
      <w:tabs>
        <w:tab w:val="clear" w:pos="624"/>
        <w:tab w:val="clear" w:pos="680"/>
        <w:tab w:val="right" w:pos="851"/>
        <w:tab w:val="left" w:pos="907"/>
      </w:tabs>
      <w:ind w:left="907" w:hanging="907"/>
    </w:pPr>
  </w:style>
  <w:style w:type="paragraph" w:customStyle="1" w:styleId="52Aufzaehle2LitmitBetragTGUE">
    <w:name w:val="52_Aufzaehl_e2_Lit_mit_Betrag_TGUE"/>
    <w:basedOn w:val="52Aufzaehle2LitmitBetrag"/>
    <w:rsid w:val="004A02C1"/>
    <w:pPr>
      <w:tabs>
        <w:tab w:val="clear" w:pos="6663"/>
        <w:tab w:val="clear" w:pos="8505"/>
        <w:tab w:val="right" w:leader="dot" w:pos="4678"/>
        <w:tab w:val="right" w:leader="dot" w:pos="6521"/>
      </w:tabs>
    </w:pPr>
  </w:style>
  <w:style w:type="paragraph" w:customStyle="1" w:styleId="52Aufzaehle3Sublit">
    <w:name w:val="52_Aufzaehl_e3_Sublit"/>
    <w:basedOn w:val="00LegStandard"/>
    <w:rsid w:val="004A02C1"/>
    <w:pPr>
      <w:tabs>
        <w:tab w:val="right" w:pos="1191"/>
        <w:tab w:val="left" w:pos="1247"/>
      </w:tabs>
      <w:spacing w:before="40"/>
      <w:ind w:left="1247" w:hanging="1247"/>
    </w:pPr>
    <w:rPr>
      <w:lang w:val="de-AT" w:eastAsia="de-AT"/>
    </w:rPr>
  </w:style>
  <w:style w:type="paragraph" w:customStyle="1" w:styleId="52Aufzaehle3SublitmitBetrag">
    <w:name w:val="52_Aufzaehl_e3_Sublit_mit_Betrag"/>
    <w:basedOn w:val="52Aufzaehle1ZiffermitBetrag"/>
    <w:rsid w:val="004A02C1"/>
    <w:pPr>
      <w:tabs>
        <w:tab w:val="clear" w:pos="624"/>
        <w:tab w:val="clear" w:pos="680"/>
        <w:tab w:val="right" w:pos="1191"/>
        <w:tab w:val="left" w:pos="1247"/>
      </w:tabs>
      <w:ind w:left="1247" w:hanging="1247"/>
    </w:pPr>
  </w:style>
  <w:style w:type="paragraph" w:customStyle="1" w:styleId="52Aufzaehle3SublitmitBetragTGUE">
    <w:name w:val="52_Aufzaehl_e3_Sublit_mit_Betrag_TGUE"/>
    <w:basedOn w:val="52Aufzaehle3SublitmitBetrag"/>
    <w:rsid w:val="004A02C1"/>
    <w:pPr>
      <w:tabs>
        <w:tab w:val="clear" w:pos="6663"/>
        <w:tab w:val="clear" w:pos="8505"/>
        <w:tab w:val="right" w:leader="dot" w:pos="4678"/>
        <w:tab w:val="right" w:leader="dot" w:pos="6521"/>
      </w:tabs>
    </w:pPr>
  </w:style>
  <w:style w:type="paragraph" w:customStyle="1" w:styleId="52Aufzaehle4Strich">
    <w:name w:val="52_Aufzaehl_e4_Strich"/>
    <w:basedOn w:val="00LegStandard"/>
    <w:rsid w:val="004A02C1"/>
    <w:pPr>
      <w:tabs>
        <w:tab w:val="right" w:pos="1588"/>
        <w:tab w:val="left" w:pos="1644"/>
      </w:tabs>
      <w:spacing w:before="40"/>
      <w:ind w:left="1644" w:hanging="1644"/>
    </w:pPr>
    <w:rPr>
      <w:lang w:val="de-AT" w:eastAsia="de-AT"/>
    </w:rPr>
  </w:style>
  <w:style w:type="paragraph" w:customStyle="1" w:styleId="52Aufzaehle4StrichmitBetrag">
    <w:name w:val="52_Aufzaehl_e4_Strich_mit_Betrag"/>
    <w:basedOn w:val="52Aufzaehle1ZiffermitBetrag"/>
    <w:rsid w:val="004A02C1"/>
    <w:pPr>
      <w:tabs>
        <w:tab w:val="clear" w:pos="624"/>
        <w:tab w:val="clear" w:pos="680"/>
        <w:tab w:val="right" w:pos="1588"/>
        <w:tab w:val="left" w:pos="1644"/>
      </w:tabs>
      <w:ind w:left="1644" w:hanging="1644"/>
    </w:pPr>
  </w:style>
  <w:style w:type="paragraph" w:customStyle="1" w:styleId="52Aufzaehle4StrichmitBetragTGUE">
    <w:name w:val="52_Aufzaehl_e4_Strich_mit_Betrag_TGUE"/>
    <w:basedOn w:val="52Aufzaehle4StrichmitBetrag"/>
    <w:rsid w:val="004A02C1"/>
    <w:pPr>
      <w:tabs>
        <w:tab w:val="clear" w:pos="6663"/>
        <w:tab w:val="clear" w:pos="8505"/>
        <w:tab w:val="right" w:leader="dot" w:pos="4678"/>
        <w:tab w:val="right" w:leader="dot" w:pos="6521"/>
      </w:tabs>
    </w:pPr>
  </w:style>
  <w:style w:type="paragraph" w:customStyle="1" w:styleId="52Aufzaehle5Strich">
    <w:name w:val="52_Aufzaehl_e5_Strich"/>
    <w:basedOn w:val="00LegStandard"/>
    <w:rsid w:val="004A02C1"/>
    <w:pPr>
      <w:tabs>
        <w:tab w:val="right" w:pos="1928"/>
        <w:tab w:val="left" w:pos="1985"/>
      </w:tabs>
      <w:spacing w:before="40"/>
      <w:ind w:left="1985" w:hanging="1985"/>
    </w:pPr>
    <w:rPr>
      <w:lang w:val="de-AT" w:eastAsia="de-AT"/>
    </w:rPr>
  </w:style>
  <w:style w:type="paragraph" w:customStyle="1" w:styleId="52Aufzaehle6Strich">
    <w:name w:val="52_Aufzaehl_e6_Strich"/>
    <w:basedOn w:val="00LegStandard"/>
    <w:rsid w:val="004A02C1"/>
    <w:pPr>
      <w:tabs>
        <w:tab w:val="right" w:pos="2268"/>
        <w:tab w:val="left" w:pos="2325"/>
      </w:tabs>
      <w:spacing w:before="40"/>
      <w:ind w:left="2325" w:hanging="2325"/>
    </w:pPr>
    <w:rPr>
      <w:lang w:val="de-AT" w:eastAsia="de-AT"/>
    </w:rPr>
  </w:style>
  <w:style w:type="paragraph" w:customStyle="1" w:styleId="52Aufzaehle7Strich">
    <w:name w:val="52_Aufzaehl_e7_Strich"/>
    <w:basedOn w:val="00LegStandard"/>
    <w:rsid w:val="004A02C1"/>
    <w:pPr>
      <w:tabs>
        <w:tab w:val="right" w:pos="2608"/>
        <w:tab w:val="left" w:pos="2665"/>
      </w:tabs>
      <w:spacing w:before="40"/>
      <w:ind w:left="2665" w:hanging="2665"/>
    </w:pPr>
    <w:rPr>
      <w:lang w:val="de-AT" w:eastAsia="de-AT"/>
    </w:rPr>
  </w:style>
  <w:style w:type="paragraph" w:customStyle="1" w:styleId="58Schlussteile0Abs">
    <w:name w:val="58_Schlussteil_e0_Abs"/>
    <w:basedOn w:val="00LegStandard"/>
    <w:next w:val="51Abs"/>
    <w:rsid w:val="004A02C1"/>
    <w:pPr>
      <w:spacing w:before="40"/>
    </w:pPr>
    <w:rPr>
      <w:lang w:val="de-AT" w:eastAsia="de-AT"/>
    </w:rPr>
  </w:style>
  <w:style w:type="paragraph" w:customStyle="1" w:styleId="58Schlussteile05">
    <w:name w:val="58_Schlussteil_e0.5"/>
    <w:basedOn w:val="00LegStandard"/>
    <w:next w:val="51Abs"/>
    <w:rsid w:val="004A02C1"/>
    <w:pPr>
      <w:spacing w:before="40"/>
      <w:ind w:left="454"/>
    </w:pPr>
  </w:style>
  <w:style w:type="paragraph" w:customStyle="1" w:styleId="58Schlussteile05mitBetrag">
    <w:name w:val="58_Schlussteil_e0.5_mit_Betrag"/>
    <w:basedOn w:val="00LegStandard"/>
    <w:rsid w:val="004A02C1"/>
    <w:pPr>
      <w:widowControl w:val="0"/>
      <w:tabs>
        <w:tab w:val="right" w:leader="dot" w:pos="6663"/>
        <w:tab w:val="right" w:leader="dot" w:pos="8505"/>
      </w:tabs>
      <w:overflowPunct w:val="0"/>
      <w:autoSpaceDE w:val="0"/>
      <w:autoSpaceDN w:val="0"/>
      <w:adjustRightInd w:val="0"/>
      <w:spacing w:before="40"/>
      <w:ind w:left="454" w:right="1066"/>
      <w:textAlignment w:val="baseline"/>
    </w:pPr>
    <w:rPr>
      <w:lang w:val="de-AT" w:eastAsia="de-AT"/>
    </w:rPr>
  </w:style>
  <w:style w:type="paragraph" w:customStyle="1" w:styleId="58Schlussteile05mitBetragTGUE">
    <w:name w:val="58_Schlussteil_e0.5_mit_Betrag_TGUE"/>
    <w:basedOn w:val="58Schlussteile05mitBetrag"/>
    <w:rsid w:val="004A02C1"/>
    <w:pPr>
      <w:tabs>
        <w:tab w:val="clear" w:pos="6663"/>
        <w:tab w:val="clear" w:pos="8505"/>
        <w:tab w:val="right" w:leader="dot" w:pos="4678"/>
        <w:tab w:val="right" w:leader="dot" w:pos="6521"/>
      </w:tabs>
    </w:pPr>
  </w:style>
  <w:style w:type="paragraph" w:customStyle="1" w:styleId="58Schlussteile0AbsmitBetrag">
    <w:name w:val="58_Schlussteil_e0_Abs_mit_Betrag"/>
    <w:basedOn w:val="00LegStandard"/>
    <w:rsid w:val="004A02C1"/>
    <w:pPr>
      <w:widowControl w:val="0"/>
      <w:tabs>
        <w:tab w:val="right" w:leader="dot" w:pos="6663"/>
        <w:tab w:val="right" w:leader="dot" w:pos="8505"/>
      </w:tabs>
      <w:overflowPunct w:val="0"/>
      <w:autoSpaceDE w:val="0"/>
      <w:autoSpaceDN w:val="0"/>
      <w:adjustRightInd w:val="0"/>
      <w:spacing w:before="40"/>
      <w:ind w:right="1066"/>
      <w:textAlignment w:val="baseline"/>
    </w:pPr>
    <w:rPr>
      <w:lang w:val="de-AT" w:eastAsia="de-AT"/>
    </w:rPr>
  </w:style>
  <w:style w:type="paragraph" w:customStyle="1" w:styleId="58Schlussteile0AbsmitBetragTGUE">
    <w:name w:val="58_Schlussteil_e0_Abs_mit_Betrag_TGUE"/>
    <w:basedOn w:val="58Schlussteile0AbsmitBetrag"/>
    <w:rsid w:val="004A02C1"/>
    <w:pPr>
      <w:tabs>
        <w:tab w:val="clear" w:pos="6663"/>
        <w:tab w:val="clear" w:pos="8505"/>
        <w:tab w:val="right" w:leader="dot" w:pos="4678"/>
        <w:tab w:val="right" w:leader="dot" w:pos="6521"/>
      </w:tabs>
    </w:pPr>
  </w:style>
  <w:style w:type="paragraph" w:customStyle="1" w:styleId="58Schlussteile1Ziffer">
    <w:name w:val="58_Schlussteil_e1_Ziffer"/>
    <w:basedOn w:val="00LegStandard"/>
    <w:next w:val="51Abs"/>
    <w:rsid w:val="004A02C1"/>
    <w:pPr>
      <w:spacing w:before="40"/>
      <w:ind w:left="680"/>
    </w:pPr>
    <w:rPr>
      <w:lang w:val="de-AT" w:eastAsia="de-AT"/>
    </w:rPr>
  </w:style>
  <w:style w:type="paragraph" w:customStyle="1" w:styleId="58Schlussteile1ZiffermitBetrag">
    <w:name w:val="58_Schlussteil_e1_Ziffer_mit_Betrag"/>
    <w:basedOn w:val="00LegStandard"/>
    <w:rsid w:val="004A02C1"/>
    <w:pPr>
      <w:widowControl w:val="0"/>
      <w:tabs>
        <w:tab w:val="right" w:leader="dot" w:pos="6663"/>
        <w:tab w:val="right" w:leader="dot" w:pos="8505"/>
      </w:tabs>
      <w:overflowPunct w:val="0"/>
      <w:autoSpaceDE w:val="0"/>
      <w:autoSpaceDN w:val="0"/>
      <w:adjustRightInd w:val="0"/>
      <w:spacing w:before="40"/>
      <w:ind w:left="680" w:right="1066"/>
      <w:textAlignment w:val="baseline"/>
    </w:pPr>
    <w:rPr>
      <w:lang w:val="de-AT" w:eastAsia="de-AT"/>
    </w:rPr>
  </w:style>
  <w:style w:type="paragraph" w:customStyle="1" w:styleId="58Schlussteile1ZiffermitBetragTGUE">
    <w:name w:val="58_Schlussteil_e1_Ziffer_mit_Betrag_TGUE"/>
    <w:basedOn w:val="58Schlussteile1ZiffermitBetrag"/>
    <w:rsid w:val="004A02C1"/>
    <w:pPr>
      <w:tabs>
        <w:tab w:val="clear" w:pos="6663"/>
        <w:tab w:val="clear" w:pos="8505"/>
        <w:tab w:val="right" w:leader="dot" w:pos="4678"/>
        <w:tab w:val="right" w:leader="dot" w:pos="6521"/>
      </w:tabs>
    </w:pPr>
  </w:style>
  <w:style w:type="paragraph" w:customStyle="1" w:styleId="58Schlussteile2Lit">
    <w:name w:val="58_Schlussteil_e2_Lit"/>
    <w:basedOn w:val="00LegStandard"/>
    <w:next w:val="51Abs"/>
    <w:rsid w:val="004A02C1"/>
    <w:pPr>
      <w:spacing w:before="40"/>
      <w:ind w:left="907"/>
    </w:pPr>
    <w:rPr>
      <w:lang w:val="de-AT" w:eastAsia="de-AT"/>
    </w:rPr>
  </w:style>
  <w:style w:type="paragraph" w:customStyle="1" w:styleId="58Schlussteile2LitmitBetrag">
    <w:name w:val="58_Schlussteil_e2_Lit_mit_Betrag"/>
    <w:basedOn w:val="00LegStandard"/>
    <w:rsid w:val="004A02C1"/>
    <w:pPr>
      <w:widowControl w:val="0"/>
      <w:tabs>
        <w:tab w:val="right" w:leader="dot" w:pos="6663"/>
        <w:tab w:val="right" w:leader="dot" w:pos="8505"/>
      </w:tabs>
      <w:overflowPunct w:val="0"/>
      <w:autoSpaceDE w:val="0"/>
      <w:autoSpaceDN w:val="0"/>
      <w:adjustRightInd w:val="0"/>
      <w:spacing w:before="40"/>
      <w:ind w:left="907" w:right="1066"/>
      <w:textAlignment w:val="baseline"/>
    </w:pPr>
    <w:rPr>
      <w:lang w:val="de-AT" w:eastAsia="de-AT"/>
    </w:rPr>
  </w:style>
  <w:style w:type="paragraph" w:customStyle="1" w:styleId="58Schlussteile2LitmitBetragTGUE">
    <w:name w:val="58_Schlussteil_e2_Lit_mit_Betrag_TGUE"/>
    <w:basedOn w:val="58Schlussteile2LitmitBetrag"/>
    <w:rsid w:val="004A02C1"/>
    <w:pPr>
      <w:tabs>
        <w:tab w:val="clear" w:pos="6663"/>
        <w:tab w:val="clear" w:pos="8505"/>
        <w:tab w:val="right" w:leader="dot" w:pos="4678"/>
        <w:tab w:val="right" w:leader="dot" w:pos="6521"/>
      </w:tabs>
    </w:pPr>
  </w:style>
  <w:style w:type="paragraph" w:customStyle="1" w:styleId="58Schlussteile3Sublit">
    <w:name w:val="58_Schlussteil_e3_Sublit"/>
    <w:basedOn w:val="00LegStandard"/>
    <w:next w:val="51Abs"/>
    <w:rsid w:val="004A02C1"/>
    <w:pPr>
      <w:spacing w:before="40"/>
      <w:ind w:left="1247"/>
    </w:pPr>
  </w:style>
  <w:style w:type="paragraph" w:customStyle="1" w:styleId="58Schlussteile3SublitmitBetrag">
    <w:name w:val="58_Schlussteil_e3_Sublit_mit_Betrag"/>
    <w:basedOn w:val="00LegStandard"/>
    <w:rsid w:val="004A02C1"/>
    <w:pPr>
      <w:widowControl w:val="0"/>
      <w:tabs>
        <w:tab w:val="right" w:leader="dot" w:pos="6663"/>
        <w:tab w:val="right" w:leader="dot" w:pos="8505"/>
      </w:tabs>
      <w:overflowPunct w:val="0"/>
      <w:autoSpaceDE w:val="0"/>
      <w:autoSpaceDN w:val="0"/>
      <w:adjustRightInd w:val="0"/>
      <w:spacing w:before="40"/>
      <w:ind w:left="1247" w:right="1066"/>
      <w:textAlignment w:val="baseline"/>
    </w:pPr>
    <w:rPr>
      <w:lang w:val="de-AT" w:eastAsia="de-AT"/>
    </w:rPr>
  </w:style>
  <w:style w:type="paragraph" w:customStyle="1" w:styleId="58Schlussteile3SublitmitBetragTGUE">
    <w:name w:val="58_Schlussteil_e3_Sublit_mit_Betrag_TGUE"/>
    <w:basedOn w:val="58Schlussteile3SublitmitBetrag"/>
    <w:rsid w:val="004A02C1"/>
    <w:pPr>
      <w:tabs>
        <w:tab w:val="clear" w:pos="6663"/>
        <w:tab w:val="clear" w:pos="8505"/>
        <w:tab w:val="right" w:leader="dot" w:pos="4678"/>
        <w:tab w:val="right" w:leader="dot" w:pos="6521"/>
      </w:tabs>
    </w:pPr>
  </w:style>
  <w:style w:type="paragraph" w:customStyle="1" w:styleId="58Schlussteile4Strich">
    <w:name w:val="58_Schlussteil_e4_Strich"/>
    <w:basedOn w:val="00LegStandard"/>
    <w:next w:val="51Abs"/>
    <w:rsid w:val="004A02C1"/>
    <w:pPr>
      <w:spacing w:before="40"/>
      <w:ind w:left="1644"/>
    </w:pPr>
  </w:style>
  <w:style w:type="paragraph" w:customStyle="1" w:styleId="58Schlussteile4StrichmitBetrag">
    <w:name w:val="58_Schlussteil_e4_Strich_mit_Betrag"/>
    <w:basedOn w:val="00LegStandard"/>
    <w:rsid w:val="004A02C1"/>
    <w:pPr>
      <w:widowControl w:val="0"/>
      <w:tabs>
        <w:tab w:val="right" w:leader="dot" w:pos="6663"/>
        <w:tab w:val="right" w:leader="dot" w:pos="8505"/>
      </w:tabs>
      <w:overflowPunct w:val="0"/>
      <w:autoSpaceDE w:val="0"/>
      <w:autoSpaceDN w:val="0"/>
      <w:adjustRightInd w:val="0"/>
      <w:spacing w:before="40"/>
      <w:ind w:left="1644" w:right="1066"/>
      <w:textAlignment w:val="baseline"/>
    </w:pPr>
    <w:rPr>
      <w:lang w:val="de-AT" w:eastAsia="de-AT"/>
    </w:rPr>
  </w:style>
  <w:style w:type="paragraph" w:customStyle="1" w:styleId="58Schlussteile4StrichmitBetragTGUE">
    <w:name w:val="58_Schlussteil_e4_Strich_mit_Betrag_TGUE"/>
    <w:basedOn w:val="58Schlussteile4StrichmitBetrag"/>
    <w:rsid w:val="004A02C1"/>
    <w:pPr>
      <w:tabs>
        <w:tab w:val="clear" w:pos="6663"/>
        <w:tab w:val="clear" w:pos="8505"/>
        <w:tab w:val="right" w:leader="dot" w:pos="4678"/>
        <w:tab w:val="right" w:leader="dot" w:pos="6521"/>
      </w:tabs>
    </w:pPr>
  </w:style>
  <w:style w:type="paragraph" w:customStyle="1" w:styleId="52Aufzaehle5StrichmitBetrag">
    <w:name w:val="52_Aufzaehl_e5_Strich_mit_Betrag"/>
    <w:basedOn w:val="52Aufzaehle1ZiffermitBetrag"/>
    <w:rsid w:val="004A02C1"/>
    <w:pPr>
      <w:tabs>
        <w:tab w:val="clear" w:pos="624"/>
        <w:tab w:val="clear" w:pos="680"/>
        <w:tab w:val="right" w:pos="1928"/>
        <w:tab w:val="left" w:pos="1985"/>
      </w:tabs>
      <w:ind w:left="1985" w:hanging="1985"/>
    </w:pPr>
  </w:style>
  <w:style w:type="paragraph" w:customStyle="1" w:styleId="52Aufzaehle5StrichmitBetragTGUE">
    <w:name w:val="52_Aufzaehl_e5_Strich_mit_Betrag_TGUE"/>
    <w:basedOn w:val="52Aufzaehle5StrichmitBetrag"/>
    <w:rsid w:val="004A02C1"/>
    <w:pPr>
      <w:tabs>
        <w:tab w:val="clear" w:pos="6663"/>
        <w:tab w:val="clear" w:pos="8505"/>
        <w:tab w:val="right" w:leader="dot" w:pos="4678"/>
        <w:tab w:val="right" w:leader="dot" w:pos="6521"/>
      </w:tabs>
    </w:pPr>
  </w:style>
  <w:style w:type="paragraph" w:customStyle="1" w:styleId="52Aufzaehle6StrichmitBetrag">
    <w:name w:val="52_Aufzaehl_e6_Strich_mit_Betrag"/>
    <w:basedOn w:val="52Aufzaehle1ZiffermitBetrag"/>
    <w:rsid w:val="004A02C1"/>
    <w:pPr>
      <w:tabs>
        <w:tab w:val="clear" w:pos="624"/>
        <w:tab w:val="clear" w:pos="680"/>
        <w:tab w:val="right" w:pos="2268"/>
        <w:tab w:val="left" w:pos="2325"/>
      </w:tabs>
      <w:ind w:left="2325" w:hanging="2325"/>
    </w:pPr>
  </w:style>
  <w:style w:type="paragraph" w:customStyle="1" w:styleId="52Aufzaehle6StrichmitBetragTGUE">
    <w:name w:val="52_Aufzaehl_e6_Strich_mit_Betrag_TGUE"/>
    <w:basedOn w:val="52Aufzaehle6StrichmitBetrag"/>
    <w:rsid w:val="004A02C1"/>
    <w:pPr>
      <w:tabs>
        <w:tab w:val="clear" w:pos="6663"/>
        <w:tab w:val="clear" w:pos="8505"/>
        <w:tab w:val="right" w:leader="dot" w:pos="4678"/>
        <w:tab w:val="right" w:leader="dot" w:pos="6521"/>
      </w:tabs>
    </w:pPr>
  </w:style>
  <w:style w:type="paragraph" w:customStyle="1" w:styleId="52Aufzaehle7StrichmitBetrag">
    <w:name w:val="52_Aufzaehl_e7_Strich_mit_Betrag"/>
    <w:basedOn w:val="52Aufzaehle1ZiffermitBetrag"/>
    <w:rsid w:val="004A02C1"/>
    <w:pPr>
      <w:tabs>
        <w:tab w:val="clear" w:pos="624"/>
        <w:tab w:val="clear" w:pos="680"/>
        <w:tab w:val="right" w:pos="2608"/>
        <w:tab w:val="left" w:pos="2665"/>
      </w:tabs>
      <w:ind w:left="2665" w:hanging="2665"/>
    </w:pPr>
  </w:style>
  <w:style w:type="paragraph" w:customStyle="1" w:styleId="52Aufzaehle7StrichmitBetragTGUE">
    <w:name w:val="52_Aufzaehl_e7_Strich_mit_Betrag_TGUE"/>
    <w:basedOn w:val="52Aufzaehle7StrichmitBetrag"/>
    <w:rsid w:val="004A02C1"/>
    <w:pPr>
      <w:tabs>
        <w:tab w:val="clear" w:pos="6663"/>
        <w:tab w:val="clear" w:pos="8505"/>
        <w:tab w:val="right" w:leader="dot" w:pos="4678"/>
        <w:tab w:val="right" w:leader="dot" w:pos="6521"/>
      </w:tabs>
    </w:pPr>
  </w:style>
  <w:style w:type="paragraph" w:customStyle="1" w:styleId="58Schlussteile5Strich">
    <w:name w:val="58_Schlussteil_e5_Strich"/>
    <w:basedOn w:val="00LegStandard"/>
    <w:next w:val="51Abs"/>
    <w:rsid w:val="004A02C1"/>
    <w:pPr>
      <w:spacing w:before="40"/>
      <w:ind w:left="1985"/>
    </w:pPr>
  </w:style>
  <w:style w:type="paragraph" w:customStyle="1" w:styleId="58Schlussteile5StrichmitBetrag">
    <w:name w:val="58_Schlussteil_e5_Strich_mit_Betrag"/>
    <w:basedOn w:val="00LegStandard"/>
    <w:rsid w:val="004A02C1"/>
    <w:pPr>
      <w:widowControl w:val="0"/>
      <w:tabs>
        <w:tab w:val="right" w:leader="dot" w:pos="6663"/>
        <w:tab w:val="right" w:leader="dot" w:pos="8505"/>
      </w:tabs>
      <w:overflowPunct w:val="0"/>
      <w:autoSpaceDE w:val="0"/>
      <w:autoSpaceDN w:val="0"/>
      <w:adjustRightInd w:val="0"/>
      <w:spacing w:before="40"/>
      <w:ind w:left="1985" w:right="1066"/>
      <w:textAlignment w:val="baseline"/>
    </w:pPr>
    <w:rPr>
      <w:lang w:val="de-AT" w:eastAsia="de-AT"/>
    </w:rPr>
  </w:style>
  <w:style w:type="paragraph" w:customStyle="1" w:styleId="58Schlussteile5StrichmitBetragTGUE">
    <w:name w:val="58_Schlussteil_e5_Strich_mit_Betrag_TGUE"/>
    <w:basedOn w:val="58Schlussteile5StrichmitBetrag"/>
    <w:rsid w:val="004A02C1"/>
    <w:pPr>
      <w:tabs>
        <w:tab w:val="clear" w:pos="6663"/>
        <w:tab w:val="clear" w:pos="8505"/>
        <w:tab w:val="right" w:leader="dot" w:pos="4678"/>
        <w:tab w:val="right" w:leader="dot" w:pos="6521"/>
      </w:tabs>
    </w:pPr>
  </w:style>
  <w:style w:type="paragraph" w:customStyle="1" w:styleId="58Schlussteile6Strich">
    <w:name w:val="58_Schlussteil_e6_Strich"/>
    <w:basedOn w:val="00LegStandard"/>
    <w:next w:val="51Abs"/>
    <w:rsid w:val="004A02C1"/>
    <w:pPr>
      <w:spacing w:before="40"/>
      <w:ind w:left="2325"/>
    </w:pPr>
  </w:style>
  <w:style w:type="paragraph" w:customStyle="1" w:styleId="58Schlussteile6StrichmitBetrag">
    <w:name w:val="58_Schlussteil_e6_Strich_mit_Betrag"/>
    <w:basedOn w:val="00LegStandard"/>
    <w:rsid w:val="004A02C1"/>
    <w:pPr>
      <w:widowControl w:val="0"/>
      <w:tabs>
        <w:tab w:val="right" w:leader="dot" w:pos="6663"/>
        <w:tab w:val="right" w:leader="dot" w:pos="8505"/>
      </w:tabs>
      <w:overflowPunct w:val="0"/>
      <w:autoSpaceDE w:val="0"/>
      <w:autoSpaceDN w:val="0"/>
      <w:adjustRightInd w:val="0"/>
      <w:spacing w:before="40"/>
      <w:ind w:left="2325" w:right="1066"/>
      <w:textAlignment w:val="baseline"/>
    </w:pPr>
    <w:rPr>
      <w:lang w:val="de-AT" w:eastAsia="de-AT"/>
    </w:rPr>
  </w:style>
  <w:style w:type="paragraph" w:customStyle="1" w:styleId="58Schlussteile6StrichmitBetragTGUE">
    <w:name w:val="58_Schlussteil_e6_Strich_mit_Betrag_TGUE"/>
    <w:basedOn w:val="58Schlussteile6StrichmitBetrag"/>
    <w:rsid w:val="004A02C1"/>
    <w:pPr>
      <w:tabs>
        <w:tab w:val="clear" w:pos="6663"/>
        <w:tab w:val="clear" w:pos="8505"/>
        <w:tab w:val="right" w:leader="dot" w:pos="4678"/>
        <w:tab w:val="right" w:leader="dot" w:pos="6521"/>
      </w:tabs>
    </w:pPr>
  </w:style>
  <w:style w:type="paragraph" w:customStyle="1" w:styleId="58Schlussteile7Strich">
    <w:name w:val="58_Schlussteil_e7_Strich"/>
    <w:basedOn w:val="00LegStandard"/>
    <w:next w:val="51Abs"/>
    <w:rsid w:val="004A02C1"/>
    <w:pPr>
      <w:spacing w:before="40"/>
      <w:ind w:left="2665"/>
    </w:pPr>
  </w:style>
  <w:style w:type="paragraph" w:customStyle="1" w:styleId="58Schlussteile7StrichmitBetrag">
    <w:name w:val="58_Schlussteil_e7_Strich_mit_Betrag"/>
    <w:basedOn w:val="00LegStandard"/>
    <w:rsid w:val="004A02C1"/>
    <w:pPr>
      <w:widowControl w:val="0"/>
      <w:tabs>
        <w:tab w:val="right" w:leader="dot" w:pos="6663"/>
        <w:tab w:val="right" w:leader="dot" w:pos="8505"/>
      </w:tabs>
      <w:overflowPunct w:val="0"/>
      <w:autoSpaceDE w:val="0"/>
      <w:autoSpaceDN w:val="0"/>
      <w:adjustRightInd w:val="0"/>
      <w:spacing w:before="40"/>
      <w:ind w:left="2665" w:right="1066"/>
      <w:textAlignment w:val="baseline"/>
    </w:pPr>
    <w:rPr>
      <w:lang w:val="de-AT" w:eastAsia="de-AT"/>
    </w:rPr>
  </w:style>
  <w:style w:type="paragraph" w:customStyle="1" w:styleId="58Schlussteile7StrichmitBetragTGUE">
    <w:name w:val="58_Schlussteil_e7_Strich_mit_Betrag_TGUE"/>
    <w:basedOn w:val="58Schlussteile7StrichmitBetrag"/>
    <w:rsid w:val="004A02C1"/>
    <w:pPr>
      <w:tabs>
        <w:tab w:val="clear" w:pos="6663"/>
        <w:tab w:val="clear" w:pos="8505"/>
        <w:tab w:val="right" w:leader="dot" w:pos="4678"/>
        <w:tab w:val="right" w:leader="dot" w:pos="6521"/>
      </w:tabs>
    </w:pPr>
  </w:style>
  <w:style w:type="paragraph" w:customStyle="1" w:styleId="PDFuzeile">
    <w:name w:val="PD_Fußzeile"/>
    <w:basedOn w:val="Fuzeile"/>
    <w:rsid w:val="004A02C1"/>
    <w:pPr>
      <w:shd w:val="clear" w:color="auto" w:fill="CCCCCC"/>
      <w:spacing w:before="120"/>
      <w:jc w:val="center"/>
    </w:pPr>
    <w:rPr>
      <w:rFonts w:ascii="Times" w:eastAsia="Times New Roman" w:hAnsi="Times"/>
      <w:b/>
      <w:snapToGrid/>
      <w:sz w:val="18"/>
    </w:rPr>
  </w:style>
  <w:style w:type="paragraph" w:styleId="Fuzeile">
    <w:name w:val="footer"/>
    <w:basedOn w:val="Standard"/>
    <w:link w:val="FuzeileZchn"/>
    <w:uiPriority w:val="99"/>
    <w:unhideWhenUsed/>
    <w:locked/>
    <w:rsid w:val="004A02C1"/>
    <w:pPr>
      <w:tabs>
        <w:tab w:val="center" w:pos="4536"/>
        <w:tab w:val="right" w:pos="9072"/>
      </w:tabs>
    </w:pPr>
  </w:style>
  <w:style w:type="character" w:customStyle="1" w:styleId="FuzeileZchn">
    <w:name w:val="Fußzeile Zchn"/>
    <w:basedOn w:val="Absatz-Standardschriftart"/>
    <w:link w:val="Fuzeile"/>
    <w:uiPriority w:val="99"/>
    <w:rsid w:val="004A02C1"/>
    <w:rPr>
      <w:rFonts w:ascii="Times New Roman" w:eastAsiaTheme="minorEastAsia" w:hAnsi="Times New Roman" w:cs="Times New Roman"/>
      <w:snapToGrid w:val="0"/>
      <w:color w:val="000000"/>
      <w:sz w:val="20"/>
      <w:szCs w:val="20"/>
      <w:lang w:eastAsia="de-DE"/>
    </w:rPr>
  </w:style>
  <w:style w:type="paragraph" w:styleId="Kopfzeile">
    <w:name w:val="header"/>
    <w:basedOn w:val="Standard"/>
    <w:link w:val="KopfzeileZchn"/>
    <w:uiPriority w:val="99"/>
    <w:unhideWhenUsed/>
    <w:locked/>
    <w:rsid w:val="004C0B78"/>
    <w:pPr>
      <w:tabs>
        <w:tab w:val="center" w:pos="4536"/>
        <w:tab w:val="right" w:pos="9072"/>
      </w:tabs>
    </w:pPr>
  </w:style>
  <w:style w:type="character" w:customStyle="1" w:styleId="KopfzeileZchn">
    <w:name w:val="Kopfzeile Zchn"/>
    <w:basedOn w:val="Absatz-Standardschriftart"/>
    <w:link w:val="Kopfzeile"/>
    <w:uiPriority w:val="99"/>
    <w:rsid w:val="004C0B78"/>
    <w:rPr>
      <w:rFonts w:ascii="Calibri" w:eastAsiaTheme="minorEastAsia" w:hAnsi="Calibri" w:cs="Calibri"/>
      <w:snapToGrid w:val="0"/>
      <w:color w:val="000000"/>
      <w:szCs w:val="20"/>
      <w:lang w:eastAsia="de-DE"/>
    </w:rPr>
  </w:style>
  <w:style w:type="paragraph" w:styleId="berarbeitung">
    <w:name w:val="Revision"/>
    <w:hidden/>
    <w:uiPriority w:val="99"/>
    <w:semiHidden/>
    <w:rsid w:val="007A32A6"/>
    <w:pPr>
      <w:spacing w:after="0" w:line="240" w:lineRule="auto"/>
    </w:pPr>
    <w:rPr>
      <w:rFonts w:ascii="Calibri" w:eastAsiaTheme="minorEastAsia" w:hAnsi="Calibri" w:cs="Calibri"/>
      <w:snapToGrid w:val="0"/>
      <w:color w:val="000000"/>
      <w:szCs w:val="20"/>
      <w:lang w:eastAsia="de-DE"/>
    </w:rPr>
  </w:style>
  <w:style w:type="character" w:styleId="BesuchterLink">
    <w:name w:val="FollowedHyperlink"/>
    <w:basedOn w:val="Absatz-Standardschriftart"/>
    <w:uiPriority w:val="99"/>
    <w:semiHidden/>
    <w:unhideWhenUsed/>
    <w:locked/>
    <w:rsid w:val="00107984"/>
    <w:rPr>
      <w:color w:val="954F72" w:themeColor="followedHyperlink"/>
      <w:u w:val="single"/>
    </w:rPr>
  </w:style>
  <w:style w:type="character" w:styleId="Buchtitel">
    <w:name w:val="Book Title"/>
    <w:basedOn w:val="Absatz-Standardschriftart"/>
    <w:uiPriority w:val="33"/>
    <w:qFormat/>
    <w:locked/>
    <w:rsid w:val="00107984"/>
    <w:rPr>
      <w:b/>
      <w:bCs/>
      <w:i/>
      <w:iCs/>
      <w:spacing w:val="5"/>
    </w:rPr>
  </w:style>
  <w:style w:type="character" w:styleId="Fett">
    <w:name w:val="Strong"/>
    <w:basedOn w:val="Absatz-Standardschriftart"/>
    <w:uiPriority w:val="22"/>
    <w:qFormat/>
    <w:locked/>
    <w:rsid w:val="00107984"/>
    <w:rPr>
      <w:b/>
      <w:bCs/>
    </w:rPr>
  </w:style>
  <w:style w:type="character" w:styleId="Hervorhebung">
    <w:name w:val="Emphasis"/>
    <w:basedOn w:val="Absatz-Standardschriftart"/>
    <w:uiPriority w:val="20"/>
    <w:qFormat/>
    <w:locked/>
    <w:rsid w:val="00107984"/>
    <w:rPr>
      <w:i/>
      <w:iCs/>
    </w:rPr>
  </w:style>
  <w:style w:type="character" w:styleId="HTMLAkronym">
    <w:name w:val="HTML Acronym"/>
    <w:basedOn w:val="Absatz-Standardschriftart"/>
    <w:uiPriority w:val="99"/>
    <w:semiHidden/>
    <w:unhideWhenUsed/>
    <w:locked/>
    <w:rsid w:val="00107984"/>
  </w:style>
  <w:style w:type="character" w:styleId="HTMLBeispiel">
    <w:name w:val="HTML Sample"/>
    <w:basedOn w:val="Absatz-Standardschriftart"/>
    <w:uiPriority w:val="99"/>
    <w:semiHidden/>
    <w:unhideWhenUsed/>
    <w:locked/>
    <w:rsid w:val="00107984"/>
    <w:rPr>
      <w:rFonts w:ascii="Consolas" w:hAnsi="Consolas"/>
      <w:sz w:val="24"/>
      <w:szCs w:val="24"/>
    </w:rPr>
  </w:style>
  <w:style w:type="character" w:styleId="HTMLCode">
    <w:name w:val="HTML Code"/>
    <w:basedOn w:val="Absatz-Standardschriftart"/>
    <w:uiPriority w:val="99"/>
    <w:semiHidden/>
    <w:unhideWhenUsed/>
    <w:locked/>
    <w:rsid w:val="00107984"/>
    <w:rPr>
      <w:rFonts w:ascii="Consolas" w:hAnsi="Consolas"/>
      <w:sz w:val="20"/>
      <w:szCs w:val="20"/>
    </w:rPr>
  </w:style>
  <w:style w:type="character" w:styleId="HTMLDefinition">
    <w:name w:val="HTML Definition"/>
    <w:basedOn w:val="Absatz-Standardschriftart"/>
    <w:uiPriority w:val="99"/>
    <w:semiHidden/>
    <w:unhideWhenUsed/>
    <w:locked/>
    <w:rsid w:val="00107984"/>
    <w:rPr>
      <w:i/>
      <w:iCs/>
    </w:rPr>
  </w:style>
  <w:style w:type="character" w:styleId="HTMLSchreibmaschine">
    <w:name w:val="HTML Typewriter"/>
    <w:basedOn w:val="Absatz-Standardschriftart"/>
    <w:uiPriority w:val="99"/>
    <w:semiHidden/>
    <w:unhideWhenUsed/>
    <w:locked/>
    <w:rsid w:val="00107984"/>
    <w:rPr>
      <w:rFonts w:ascii="Consolas" w:hAnsi="Consolas"/>
      <w:sz w:val="20"/>
      <w:szCs w:val="20"/>
    </w:rPr>
  </w:style>
  <w:style w:type="character" w:styleId="HTMLTastatur">
    <w:name w:val="HTML Keyboard"/>
    <w:basedOn w:val="Absatz-Standardschriftart"/>
    <w:uiPriority w:val="99"/>
    <w:semiHidden/>
    <w:unhideWhenUsed/>
    <w:locked/>
    <w:rsid w:val="00107984"/>
    <w:rPr>
      <w:rFonts w:ascii="Consolas" w:hAnsi="Consolas"/>
      <w:sz w:val="20"/>
      <w:szCs w:val="20"/>
    </w:rPr>
  </w:style>
  <w:style w:type="character" w:styleId="HTMLVariable">
    <w:name w:val="HTML Variable"/>
    <w:basedOn w:val="Absatz-Standardschriftart"/>
    <w:uiPriority w:val="99"/>
    <w:semiHidden/>
    <w:unhideWhenUsed/>
    <w:locked/>
    <w:rsid w:val="00107984"/>
    <w:rPr>
      <w:i/>
      <w:iCs/>
    </w:rPr>
  </w:style>
  <w:style w:type="character" w:styleId="HTMLZitat">
    <w:name w:val="HTML Cite"/>
    <w:basedOn w:val="Absatz-Standardschriftart"/>
    <w:uiPriority w:val="99"/>
    <w:semiHidden/>
    <w:unhideWhenUsed/>
    <w:locked/>
    <w:rsid w:val="00107984"/>
    <w:rPr>
      <w:i/>
      <w:iCs/>
    </w:rPr>
  </w:style>
  <w:style w:type="character" w:styleId="Hyperlink">
    <w:name w:val="Hyperlink"/>
    <w:basedOn w:val="Absatz-Standardschriftart"/>
    <w:uiPriority w:val="99"/>
    <w:semiHidden/>
    <w:unhideWhenUsed/>
    <w:locked/>
    <w:rsid w:val="00107984"/>
    <w:rPr>
      <w:color w:val="0563C1" w:themeColor="hyperlink"/>
      <w:u w:val="single"/>
    </w:rPr>
  </w:style>
  <w:style w:type="character" w:styleId="IntensiveHervorhebung">
    <w:name w:val="Intense Emphasis"/>
    <w:basedOn w:val="Absatz-Standardschriftart"/>
    <w:uiPriority w:val="21"/>
    <w:qFormat/>
    <w:locked/>
    <w:rsid w:val="00107984"/>
    <w:rPr>
      <w:i/>
      <w:iCs/>
      <w:color w:val="5B9BD5" w:themeColor="accent1"/>
    </w:rPr>
  </w:style>
  <w:style w:type="character" w:styleId="IntensiverVerweis">
    <w:name w:val="Intense Reference"/>
    <w:basedOn w:val="Absatz-Standardschriftart"/>
    <w:uiPriority w:val="32"/>
    <w:qFormat/>
    <w:locked/>
    <w:rsid w:val="00107984"/>
    <w:rPr>
      <w:b/>
      <w:bCs/>
      <w:smallCaps/>
      <w:color w:val="5B9BD5" w:themeColor="accent1"/>
      <w:spacing w:val="5"/>
    </w:rPr>
  </w:style>
  <w:style w:type="character" w:styleId="Platzhaltertext">
    <w:name w:val="Placeholder Text"/>
    <w:basedOn w:val="Absatz-Standardschriftart"/>
    <w:uiPriority w:val="99"/>
    <w:semiHidden/>
    <w:locked/>
    <w:rsid w:val="00107984"/>
    <w:rPr>
      <w:color w:val="808080"/>
    </w:rPr>
  </w:style>
  <w:style w:type="character" w:styleId="SchwacheHervorhebung">
    <w:name w:val="Subtle Emphasis"/>
    <w:basedOn w:val="Absatz-Standardschriftart"/>
    <w:uiPriority w:val="19"/>
    <w:qFormat/>
    <w:locked/>
    <w:rsid w:val="00107984"/>
    <w:rPr>
      <w:i/>
      <w:iCs/>
      <w:color w:val="404040" w:themeColor="text1" w:themeTint="BF"/>
    </w:rPr>
  </w:style>
  <w:style w:type="character" w:styleId="SchwacherVerweis">
    <w:name w:val="Subtle Reference"/>
    <w:basedOn w:val="Absatz-Standardschriftart"/>
    <w:uiPriority w:val="31"/>
    <w:qFormat/>
    <w:locked/>
    <w:rsid w:val="00107984"/>
    <w:rPr>
      <w:smallCaps/>
      <w:color w:val="5A5A5A" w:themeColor="text1" w:themeTint="A5"/>
    </w:rPr>
  </w:style>
  <w:style w:type="character" w:styleId="Seitenzahl">
    <w:name w:val="page number"/>
    <w:basedOn w:val="Absatz-Standardschriftart"/>
    <w:uiPriority w:val="99"/>
    <w:semiHidden/>
    <w:unhideWhenUsed/>
    <w:locked/>
    <w:rsid w:val="00107984"/>
  </w:style>
  <w:style w:type="character" w:styleId="Zeilennummer">
    <w:name w:val="line number"/>
    <w:basedOn w:val="Absatz-Standardschriftart"/>
    <w:uiPriority w:val="99"/>
    <w:semiHidden/>
    <w:unhideWhenUsed/>
    <w:locked/>
    <w:rsid w:val="00107984"/>
  </w:style>
  <w:style w:type="character" w:styleId="Erwhnung">
    <w:name w:val="Mention"/>
    <w:basedOn w:val="Absatz-Standardschriftart"/>
    <w:uiPriority w:val="99"/>
    <w:semiHidden/>
    <w:unhideWhenUsed/>
    <w:locked/>
    <w:rsid w:val="003C624B"/>
    <w:rPr>
      <w:color w:val="2B579A"/>
      <w:shd w:val="clear" w:color="auto" w:fill="E1DFDD"/>
    </w:rPr>
  </w:style>
  <w:style w:type="character" w:styleId="Hashtag">
    <w:name w:val="Hashtag"/>
    <w:basedOn w:val="Absatz-Standardschriftart"/>
    <w:uiPriority w:val="99"/>
    <w:semiHidden/>
    <w:unhideWhenUsed/>
    <w:locked/>
    <w:rsid w:val="003C624B"/>
    <w:rPr>
      <w:color w:val="2B579A"/>
      <w:shd w:val="clear" w:color="auto" w:fill="E1DFDD"/>
    </w:rPr>
  </w:style>
  <w:style w:type="character" w:styleId="NichtaufgelsteErwhnung">
    <w:name w:val="Unresolved Mention"/>
    <w:basedOn w:val="Absatz-Standardschriftart"/>
    <w:uiPriority w:val="99"/>
    <w:semiHidden/>
    <w:unhideWhenUsed/>
    <w:locked/>
    <w:rsid w:val="003C624B"/>
    <w:rPr>
      <w:color w:val="605E5C"/>
      <w:shd w:val="clear" w:color="auto" w:fill="E1DFDD"/>
    </w:rPr>
  </w:style>
  <w:style w:type="character" w:styleId="SmartHyperlink">
    <w:name w:val="Smart Hyperlink"/>
    <w:basedOn w:val="Absatz-Standardschriftart"/>
    <w:uiPriority w:val="99"/>
    <w:semiHidden/>
    <w:unhideWhenUsed/>
    <w:locked/>
    <w:rsid w:val="003C624B"/>
    <w:rPr>
      <w:u w:val="dotted"/>
    </w:rPr>
  </w:style>
  <w:style w:type="character" w:styleId="SmartLink">
    <w:name w:val="Smart Link"/>
    <w:basedOn w:val="Absatz-Standardschriftart"/>
    <w:uiPriority w:val="99"/>
    <w:semiHidden/>
    <w:unhideWhenUsed/>
    <w:locked/>
    <w:rsid w:val="003C624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59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YUULJ\AppData\Roaming\Microsoft\Templates\legistik.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optionsdata xmlns:xsd="http://www.w3.org/2001/XMLSchema" xmlns:xsi="http://www.w3.org/2001/XMLSchema-instance" xmlns="http://www.ris.bka.gv.at/docoptions/data/">
  <DocumentMap>false</DocumentMap>
  <OMathJc>1</OMathJc>
  <SnapToGrid>false</SnapToGrid>
  <SnapToShapes>false</SnapToShapes>
  <GridDistanceHorizontal>5.4</GridDistanceHorizontal>
  <GridDistanceVertical>5.4</GridDistanceVertical>
  <GridOriginFromMargin>false</GridOriginFromMargin>
  <GridOriginHorizontal>0</GridOriginHorizontal>
  <GridOriginVertical>0</GridOriginVertical>
  <TrackFormatting>false</TrackFormatting>
  <FormattingShowFilter>5</FormattingShowFilter>
  <FormattingShowFont>false</FormattingShowFont>
  <FormattingShowNextLevel>true</FormattingShowNextLevel>
  <FormattingShowNumbering>false</FormattingShowNumbering>
  <FormattingShowParagraph>false</FormattingShowParagraph>
  <ClickAndTypeParagraphStyle>51_Abs</ClickAndTypeParagraphStyle>
  <NoTabHangIndent>false</NoTabHangIndent>
  <NoSpaceRaiseLower>false</NoSpaceRaiseLower>
  <PrintColBlack>false</PrintColBlack>
  <WrapTrailSpaces>false</WrapTrailSpaces>
  <NoColumnBalance>false</NoColumnBalance>
  <ConvMailMergeEsc>false</ConvMailMergeEsc>
  <SuppressSpBfAfterPgBrk>false</SuppressSpBfAfterPgBrk>
  <SuppressTopSpacing>false</SuppressTopSpacing>
  <OrigWordTableRules>false</OrigWordTableRules>
  <TransparentMetafiles>false</TransparentMetafiles>
  <ShowBreaksInFrames>false</ShowBreaksInFrames>
  <SwapBordersFacingPages>false</SwapBordersFacingPages>
  <LeaveBackslashAlone>true</LeaveBackslashAlone>
  <ExpandShiftReturn>true</ExpandShiftReturn>
  <DontULTrailSpace>true</DontULTrailSpace>
  <DontBalanceSingleByteDoubleByteWidth>true</DontBalanceSingleByteDoubleByteWidth>
  <SuppressTopSpacingMac5>false</SuppressTopSpacingMac5>
  <SpacingInWholePoints>false</SpacingInWholePoints>
  <PrintBodyTextBeforeHeader>false</PrintBodyTextBeforeHeader>
  <NoLeading>false</NoLeading>
  <NoSpaceForUL>true</NoSpaceForUL>
  <MWSmallCaps>false</MWSmallCaps>
  <NoExtraLineSpacing>false</NoExtraLineSpacing>
  <TruncateFontHeight>false</TruncateFontHeight>
  <UsePrinterMetrics>false</UsePrinterMetrics>
  <SubFontBySize>false</SubFontBySize>
  <WW6BorderRules>false</WW6BorderRules>
  <ExactOnTop>false</ExactOnTop>
  <SuppressBottomSpacing>false</SuppressBottomSpacing>
  <WPSpaceWidth>false</WPSpaceWidth>
  <WPJustification>false</WPJustification>
  <LineWrapLikeWord6>false</LineWrapLikeWord6>
  <ShapeLayoutLikeWW8>false</ShapeLayoutLikeWW8>
  <FootnoteLayoutLikeWW8>false</FootnoteLayoutLikeWW8>
  <DontUseHTMLParagraphAutoSpacing>false</DontUseHTMLParagraphAutoSpacing>
  <DontAdjustLineHeightInTable>true</DontAdjustLineHeightInTable>
  <ForgetLastTabAlignment>false</ForgetLastTabAlignment>
  <AutospaceLikeWW7>false</AutospaceLikeWW7>
  <AlignTablesRowByRow>false</AlignTablesRowByRow>
  <LayoutRawTableWidth>false</LayoutRawTableWidth>
  <LayoutTableRowsApart>false</LayoutTableRowsApart>
  <UseWord97LineBreakingRules>false</UseWord97LineBreakingRules>
  <DontBreakWrappedTables>false</DontBreakWrappedTables>
  <DontSnapTextToGridInTableWithObjects>false</DontSnapTextToGridInTableWithObjects>
  <SelectFieldWithFirstOrLastCharacter>false</SelectFieldWithFirstOrLastCharacter>
  <ApplyBreakingRules>false</ApplyBreakingRules>
  <DontWrapTextWithPunctuation>false</DontWrapTextWithPunctuation>
  <DontUseAsianBreakRulesInGrid>false</DontUseAsianBreakRulesInGrid>
  <UseWord2002TableStyleRules>false</UseWord2002TableStyleRules>
  <GrowAutofit>false</GrowAutofit>
  <UseNormalStyleForList>false</UseNormalStyleForList>
  <DontUseIndentAsNumberingTabStop>false</DontUseIndentAsNumberingTabStop>
  <FELineBreak11>false</FELineBreak11>
  <AllowSpaceOfSameStyleInTable>false</AllowSpaceOfSameStyleInTable>
  <WW11IndentRules>false</WW11IndentRules>
  <DontAutofitConstrainedTables>false</DontAutofitConstrainedTables>
  <AutofitLikeWW11>false</AutofitLikeWW11>
  <UnderlineTabInNumList>false</UnderlineTabInNumList>
  <HangulWidthLikeWW11>false</HangulWidthLikeWW11>
  <SplitPgBreakAndParaMark>false</SplitPgBreakAndParaMark>
  <DontVertAlignCellWithShape>false</DontVertAlignCellWithShape>
  <DontBreakConstrainedForcedTables>false</DontBreakConstrainedForcedTables>
  <DontVertAlignInTextbox>false</DontVertAlignInTextbox>
  <Word11KerningPairs>false</Word11KerningPairs>
  <CachedColBalance>false</CachedColBalance>
  <DisableOTKerning>false</DisableOTKerning>
  <FlipMirrorIndents>false</FlipMirrorIndents>
  <DontOverrideTableStyleFontSzAndJustification>false</DontOverrideTableStyleFontSzAndJustification>
</docoptionsdata>
</file>

<file path=customXml/item2.xml><?xml version="1.0" encoding="utf-8"?>
<protocoldata xmlns:xsd="http://www.w3.org/2001/XMLSchema" xmlns:xsi="http://www.w3.org/2001/XMLSchema-instance" xmlns="http://www.ris.bka.gv.at/protocol/data/">
  <konformitaetspruefung>Au8+QO9TII7LAOv+mKLt+99SDn4xY5Ee3hscE/xzVKaQXARIfZsBMGLfQV0NwB1Vn7fxSv2JNHaaXhKkaXDNcVuqd5ZkBmsHuNfdvfh+oF24rtomYta8lUo9H+T5gDR9hUdeUUf0Qx8LqRq1Vhwmdhz86rQNoN5LtThcDBYzOZVZPxUSnuWFmZj7SRD7BG3Xq40ZCkoppLSzF3GOpT1ZdqiYK6Ht2xVQQDfHPHBR4F9tGb6C1CGdYoAJ8Avp7AeqXLtYQnJpAySXGPnUZ7jJv0PDFAGQgenf+NyM5HMfGxOYhV5hds0AplK/Kk7Skxp7FcTJZka++Tg4thXlznYcEAbxkOQFvOZYLOFnEiBpTDyIp9IZardtXaTeIaYTiRrPGMzJ+yCq2G6tVMaIk2HTOGhredr42N6Dn1c972+SZZattW0n8CNeGZa1/3yMRisye+8K+zKdCWcXIJT8ivNeikKc+9AyeT214ATuq0rQFrfifbDxted01R/yFod6sy56cvDQUym6+Cnb+JROGkdHuhLB5DfpehiKbtE4+VMYMzZV9Wa7fDfh3F3P/7mWGD9WJ/aYiXG6KicmkEt7kNIuqyooTpiEdDyWzL+9WQAzHzV3Ih1mE8NiuNEARONKTBzfjFtmYIdlOwEaIm4mBRon732YzRrXV+pr7iIlxI5xOnj7IZJ3EVOny5kbtT9MdbZ4nDbkoOGv+dgntUAjAxjOc9WgILCcuqjn5vtfKg5BxguCRHWODZnKiy6F3Xzu1kkXS2DKUlKDpRf8o4EjX/o7gAXzF4Xj6oeHeZR42mCN8RqQreuQvpzisFgd6T/2nCoxjT6ZQ+aegb5DkjX+v5C6to21HvnfIh9AfGeUp2ffmpynY43l3JV29RUw5u4+XoSWCN8rUffgrPwlTxKS6ArwDD3g19rsDS0BL9ksnilV8s44PwPhTKpJt4iucYE+d7tvS8cMSMxA2moYptXhmwBOxDuxfbmvInFWuLBkOyIyA3X6+7z2fJzrvZlVCSPHgHgNC+kE62tbYGS0yxolbBg5g06OXSz9M4c68CB5GjutbHL8GFsbcQEF7ftcHCB2+SDKq9ZU97AdnMGSa16Nu2tQlHODAgGqFRzDjbv00glSR3bbmktgc2k4yRAJpyXnQexYM3nKR+tNPrwmLGRMkQwZMRe6MFhFCf02/HimjqLN91Wxy2mMz9acIkBPJboKAB/YvolITWiuY4VmSLvU5ifBvvDyAmx5/I5aOlTpRUo2Ug4hg01k1AAMLqG+WAe9vcnOdX0FsZAUyr3XuzNlY88C4x/RBXbbGWgbiXU2J3Y/H0OA62xvQFEfuDvg0wbqTZqgW+aDlLIYEdeHOTrAG2BUDsViMKqn3JJkISRTk7DEA2ihcHE4g3RmKeQvkcPfl6bDKknI2bquGrsO+AaODjKHPLXnITC+VMH+gkxUqkyrv0xVTm7tzmM+KsAyEIor5Jhve8cEhmAjYTRf2hAFYI4sUx/Lk9dTdcjB37RnCk4ul3bcD2btXRktAmw4+gYSyUz65D7rdzLl8o4q6a0/Ph2F94d0eYrbwu7svd6Mrul30cxtZk9VVajtDEV0o+Bse0FefRvMVoqQo7jduFeo0ZjiJZTDtChPlwtHTF0ttmLx1fp5Q4HNUFtr/yC3fQ5HVibUV8XtTj11vj9viZVK7CS72PZOhSY9K9l9ZMVbbE7bC533sb0RZK0eE16xHRmvy4uVOvwimIWqz995gz5ZW/036YTAmDE+5NXiIbXDTfOzKHQJJ2qZiEu+eVUnv6pY+V5pvX60tX49LIZcF/3hdamlLH3wgIkoFJeFeKf+E1Ssxks=</konformitaetspruefung>
</protocoldata>
</file>

<file path=customXml/itemProps1.xml><?xml version="1.0" encoding="utf-8"?>
<ds:datastoreItem xmlns:ds="http://schemas.openxmlformats.org/officeDocument/2006/customXml" ds:itemID="{6EE1966D-FA43-448A-9317-EC48375575C0}">
  <ds:schemaRefs>
    <ds:schemaRef ds:uri="http://www.w3.org/2001/XMLSchema"/>
    <ds:schemaRef ds:uri="http://www.ris.bka.gv.at/docoptions/data/"/>
  </ds:schemaRefs>
</ds:datastoreItem>
</file>

<file path=customXml/itemProps2.xml><?xml version="1.0" encoding="utf-8"?>
<ds:datastoreItem xmlns:ds="http://schemas.openxmlformats.org/officeDocument/2006/customXml" ds:itemID="{D074BDD0-A658-4830-B35B-D2AE48E80BA8}">
  <ds:schemaRefs>
    <ds:schemaRef ds:uri="http://www.w3.org/2001/XMLSchema"/>
    <ds:schemaRef ds:uri="http://www.ris.bka.gv.at/protocol/data/"/>
  </ds:schemaRefs>
</ds:datastoreItem>
</file>

<file path=docProps/app.xml><?xml version="1.0" encoding="utf-8"?>
<Properties xmlns="http://schemas.openxmlformats.org/officeDocument/2006/extended-properties" xmlns:vt="http://schemas.openxmlformats.org/officeDocument/2006/docPropsVTypes">
  <Template>legistik</Template>
  <TotalTime>0</TotalTime>
  <Pages>4</Pages>
  <Words>2360</Words>
  <Characters>14868</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LYUBINA, Uljana</cp:lastModifiedBy>
  <cp:revision>53</cp:revision>
  <cp:lastPrinted>2025-11-04T08:32:00Z</cp:lastPrinted>
  <dcterms:created xsi:type="dcterms:W3CDTF">2025-08-28T11:09:00Z</dcterms:created>
  <dcterms:modified xsi:type="dcterms:W3CDTF">2026-01-26T12:52:00Z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KALegistikAktiv">
    <vt:bool>true</vt:bool>
  </property>
  <property fmtid="{D5CDD505-2E9C-101B-9397-08002B2CF9AE}" pid="3" name="LegistikVersion">
    <vt:lpwstr>2.2.9.0 (27.08.2025)</vt:lpwstr>
  </property>
  <property fmtid="{D5CDD505-2E9C-101B-9397-08002B2CF9AE}" pid="4" name="FSC#SAPConfigSettingsSC@101.9800:FMM_GRANTOR_ADDRESS">
    <vt:lpwstr/>
  </property>
  <property fmtid="{D5CDD505-2E9C-101B-9397-08002B2CF9AE}" pid="5" name="FSC#SAPConfigSettingsSC@101.9800:FMM_BIC_ALTERNATIV">
    <vt:lpwstr/>
  </property>
  <property fmtid="{D5CDD505-2E9C-101B-9397-08002B2CF9AE}" pid="6" name="FSC#SAPConfigSettingsSC@101.9800:FMM_IBAN_ALTERNATIV">
    <vt:lpwstr/>
  </property>
  <property fmtid="{D5CDD505-2E9C-101B-9397-08002B2CF9AE}" pid="7" name="FSC#SAPConfigSettingsSC@101.9800:FMM_CONTACT_PERSON">
    <vt:lpwstr/>
  </property>
  <property fmtid="{D5CDD505-2E9C-101B-9397-08002B2CF9AE}" pid="8" name="FSC#SAPConfigSettingsSC@101.9800:FMM_ANTRAGSBESCHREIBUNG">
    <vt:lpwstr/>
  </property>
  <property fmtid="{D5CDD505-2E9C-101B-9397-08002B2CF9AE}" pid="9" name="FSC#SAPConfigSettingsSC@101.9800:FMM_SWIFT_BIC">
    <vt:lpwstr/>
  </property>
  <property fmtid="{D5CDD505-2E9C-101B-9397-08002B2CF9AE}" pid="10" name="FSC#SAPConfigSettingsSC@101.9800:FMM_IBAN">
    <vt:lpwstr/>
  </property>
  <property fmtid="{D5CDD505-2E9C-101B-9397-08002B2CF9AE}" pid="11" name="FSC#SAPConfigSettingsSC@101.9800:FMM_BEANTRAGTER_BETRAG">
    <vt:lpwstr/>
  </property>
  <property fmtid="{D5CDD505-2E9C-101B-9397-08002B2CF9AE}" pid="12" name="FSC#SAPConfigSettingsSC@101.9800:FMM_DATUM_DES_ANSUCHENS">
    <vt:lpwstr/>
  </property>
  <property fmtid="{D5CDD505-2E9C-101B-9397-08002B2CF9AE}" pid="13" name="FSC#SAPConfigSettingsSC@101.9800:FMM_VORGESCHLAGENER_BETRAG">
    <vt:lpwstr/>
  </property>
  <property fmtid="{D5CDD505-2E9C-101B-9397-08002B2CF9AE}" pid="14" name="FSC#SAPConfigSettingsSC@101.9800:FMM_GRANTOR">
    <vt:lpwstr/>
  </property>
  <property fmtid="{D5CDD505-2E9C-101B-9397-08002B2CF9AE}" pid="15" name="FSC#SAPConfigSettingsSC@101.9800:FMM_GRM_VAL_TO">
    <vt:lpwstr/>
  </property>
  <property fmtid="{D5CDD505-2E9C-101B-9397-08002B2CF9AE}" pid="16" name="FSC#SAPConfigSettingsSC@101.9800:FMM_GRM_VAL_FROM">
    <vt:lpwstr/>
  </property>
  <property fmtid="{D5CDD505-2E9C-101B-9397-08002B2CF9AE}" pid="17" name="FSC#SAPConfigSettingsSC@101.9800:FMM_GESAMTBETRAG">
    <vt:lpwstr/>
  </property>
  <property fmtid="{D5CDD505-2E9C-101B-9397-08002B2CF9AE}" pid="18" name="FSC#SAPConfigSettingsSC@101.9800:FMM_GESAMTBETRAG_WORT">
    <vt:lpwstr/>
  </property>
  <property fmtid="{D5CDD505-2E9C-101B-9397-08002B2CF9AE}" pid="19" name="FSC#SAPConfigSettingsSC@101.9800:FMM_GESAMTPROJEKTSUMME">
    <vt:lpwstr/>
  </property>
  <property fmtid="{D5CDD505-2E9C-101B-9397-08002B2CF9AE}" pid="20" name="FSC#SAPConfigSettingsSC@101.9800:FMM_GESAMTPROJEKTSUMME_WORT">
    <vt:lpwstr/>
  </property>
  <property fmtid="{D5CDD505-2E9C-101B-9397-08002B2CF9AE}" pid="21" name="FSC#SAPConfigSettingsSC@101.9800:FMM_SERVICE_ORG_TEXT">
    <vt:lpwstr/>
  </property>
  <property fmtid="{D5CDD505-2E9C-101B-9397-08002B2CF9AE}" pid="22" name="FSC#SAPConfigSettingsSC@101.9800:FMM_SERVICE_ORG_SHORT">
    <vt:lpwstr/>
  </property>
  <property fmtid="{D5CDD505-2E9C-101B-9397-08002B2CF9AE}" pid="23" name="FSC#SAPConfigSettingsSC@101.9800:FMM_VERTRAG_PROJEKTBESCHREIBUNG">
    <vt:lpwstr/>
  </property>
  <property fmtid="{D5CDD505-2E9C-101B-9397-08002B2CF9AE}" pid="24" name="FSC#SAPConfigSettingsSC@101.9800:FMM_VORGESCHLAGENER_BETRAG_WORT">
    <vt:lpwstr/>
  </property>
  <property fmtid="{D5CDD505-2E9C-101B-9397-08002B2CF9AE}" pid="25" name="FSC#SAPConfigSettingsSC@101.9800:FMM_TRADEID">
    <vt:lpwstr/>
  </property>
  <property fmtid="{D5CDD505-2E9C-101B-9397-08002B2CF9AE}" pid="26" name="FSC#SAPConfigSettingsSC@101.9800:FMM_ERGAENZUNGSREGISTERNUMMER">
    <vt:lpwstr/>
  </property>
  <property fmtid="{D5CDD505-2E9C-101B-9397-08002B2CF9AE}" pid="27" name="FSC#SAPConfigSettingsSC@101.9800:FMM_SCHWERPUNKT">
    <vt:lpwstr/>
  </property>
  <property fmtid="{D5CDD505-2E9C-101B-9397-08002B2CF9AE}" pid="28" name="FSC#SAPConfigSettingsSC@101.9800:FMM_TELEFON_EMAIL">
    <vt:lpwstr/>
  </property>
  <property fmtid="{D5CDD505-2E9C-101B-9397-08002B2CF9AE}" pid="29" name="FSC#SAPConfigSettingsSC@101.9800:FMM_ABRECHNUNGSFRIST">
    <vt:lpwstr/>
  </property>
  <property fmtid="{D5CDD505-2E9C-101B-9397-08002B2CF9AE}" pid="30" name="FSC#SAPConfigSettingsSC@101.9800:FMM_VEREINSREGISTERNUMMER">
    <vt:lpwstr/>
  </property>
  <property fmtid="{D5CDD505-2E9C-101B-9397-08002B2CF9AE}" pid="31" name="FSC#SAPConfigSettingsSC@101.9800:FMM_EIGENMITTEL">
    <vt:lpwstr/>
  </property>
  <property fmtid="{D5CDD505-2E9C-101B-9397-08002B2CF9AE}" pid="32" name="FSC#SAPConfigSettingsSC@101.9800:FMM_DRITTMITTEL">
    <vt:lpwstr/>
  </property>
  <property fmtid="{D5CDD505-2E9C-101B-9397-08002B2CF9AE}" pid="33" name="FSC#SAPConfigSettingsSC@101.9800:FMM_EINNAHMEN">
    <vt:lpwstr/>
  </property>
  <property fmtid="{D5CDD505-2E9C-101B-9397-08002B2CF9AE}" pid="34" name="FSC#SAPConfigSettingsSC@101.9800:FMM_ZIELGRUPPE">
    <vt:lpwstr/>
  </property>
  <property fmtid="{D5CDD505-2E9C-101B-9397-08002B2CF9AE}" pid="35" name="FSC#SAPConfigSettingsSC@101.9800:FMM_ZUSATZFILTER">
    <vt:lpwstr/>
  </property>
  <property fmtid="{D5CDD505-2E9C-101B-9397-08002B2CF9AE}" pid="36" name="FSC#SAPConfigSettingsSC@101.9800:FMM_RUECKFOERDERUNGSBETRAG">
    <vt:lpwstr/>
  </property>
  <property fmtid="{D5CDD505-2E9C-101B-9397-08002B2CF9AE}" pid="37" name="FSC#SAPConfigSettingsSC@101.9800:FMM_ZINSBETRAG">
    <vt:lpwstr/>
  </property>
  <property fmtid="{D5CDD505-2E9C-101B-9397-08002B2CF9AE}" pid="38" name="FSC#SAPConfigSettingsSC@101.9800:FMM_RUECKFOERDERUNGSFRIST">
    <vt:lpwstr/>
  </property>
  <property fmtid="{D5CDD505-2E9C-101B-9397-08002B2CF9AE}" pid="39" name="FSC#SAPConfigSettingsSC@101.9800:FMM_WIRKUNGSFELD_PROJEKT">
    <vt:lpwstr/>
  </property>
  <property fmtid="{D5CDD505-2E9C-101B-9397-08002B2CF9AE}" pid="40" name="FSC#SAPConfigSettingsSC@101.9800:FMM_CONTACT_PERSON_TITLE">
    <vt:lpwstr/>
  </property>
  <property fmtid="{D5CDD505-2E9C-101B-9397-08002B2CF9AE}" pid="41" name="FSC#SAPConfigSettingsSC@101.9800:FMM_CONTACT_PERSON_ANREDE">
    <vt:lpwstr/>
  </property>
  <property fmtid="{D5CDD505-2E9C-101B-9397-08002B2CF9AE}" pid="42" name="FSC#SAPConfigSettingsSC@101.9800:FMM_ABLEHNGRUND">
    <vt:lpwstr/>
  </property>
  <property fmtid="{D5CDD505-2E9C-101B-9397-08002B2CF9AE}" pid="43" name="FSC#SAPConfigSettingsSC@101.9800:FMM_ABGERECHNETERBETRAG">
    <vt:lpwstr/>
  </property>
  <property fmtid="{D5CDD505-2E9C-101B-9397-08002B2CF9AE}" pid="44" name="FSC#SAPConfigSettingsSC@101.9800:FMM_14_GOAP_IBAN">
    <vt:lpwstr/>
  </property>
  <property fmtid="{D5CDD505-2E9C-101B-9397-08002B2CF9AE}" pid="45" name="FSC#SAPConfigSettingsSC@101.9800:FMM_14_GOAP_BIC">
    <vt:lpwstr/>
  </property>
  <property fmtid="{D5CDD505-2E9C-101B-9397-08002B2CF9AE}" pid="46" name="FSC#SAPConfigSettingsSC@101.9800:FMM_14_GREMIUM_VORSCHLAG">
    <vt:lpwstr/>
  </property>
  <property fmtid="{D5CDD505-2E9C-101B-9397-08002B2CF9AE}" pid="47" name="FSC#SAPConfigSettingsSC@101.9800:FMM_00_FOERDERZEIT_FROM">
    <vt:lpwstr/>
  </property>
  <property fmtid="{D5CDD505-2E9C-101B-9397-08002B2CF9AE}" pid="48" name="FSC#SAPConfigSettingsSC@101.9800:FMM_00_FOERDERZEIT_TO">
    <vt:lpwstr/>
  </property>
  <property fmtid="{D5CDD505-2E9C-101B-9397-08002B2CF9AE}" pid="49" name="FSC#EIBPRECONFIG@1.1001:EIBInternalApprovedAt">
    <vt:lpwstr/>
  </property>
  <property fmtid="{D5CDD505-2E9C-101B-9397-08002B2CF9AE}" pid="50" name="FSC#EIBPRECONFIG@1.1001:EIBInternalApprovedBy">
    <vt:lpwstr/>
  </property>
  <property fmtid="{D5CDD505-2E9C-101B-9397-08002B2CF9AE}" pid="51" name="FSC#EIBPRECONFIG@1.1001:EIBInternalApprovedByPostTitle">
    <vt:lpwstr/>
  </property>
  <property fmtid="{D5CDD505-2E9C-101B-9397-08002B2CF9AE}" pid="52" name="FSC#EIBPRECONFIG@1.1001:EIBSettlementApprovedBy">
    <vt:lpwstr/>
  </property>
  <property fmtid="{D5CDD505-2E9C-101B-9397-08002B2CF9AE}" pid="53" name="FSC#EIBPRECONFIG@1.1001:EIBSettlementApprovedByFirstnameSurname">
    <vt:lpwstr/>
  </property>
  <property fmtid="{D5CDD505-2E9C-101B-9397-08002B2CF9AE}" pid="54" name="FSC#EIBPRECONFIG@1.1001:EIBSettlementApprovedByPostTitle">
    <vt:lpwstr/>
  </property>
  <property fmtid="{D5CDD505-2E9C-101B-9397-08002B2CF9AE}" pid="55" name="FSC#EIBPRECONFIG@1.1001:EIBApprovedAt">
    <vt:lpwstr/>
  </property>
  <property fmtid="{D5CDD505-2E9C-101B-9397-08002B2CF9AE}" pid="56" name="FSC#EIBPRECONFIG@1.1001:EIBApprovedBy">
    <vt:lpwstr/>
  </property>
  <property fmtid="{D5CDD505-2E9C-101B-9397-08002B2CF9AE}" pid="57" name="FSC#EIBPRECONFIG@1.1001:EIBApprovedBySubst">
    <vt:lpwstr/>
  </property>
  <property fmtid="{D5CDD505-2E9C-101B-9397-08002B2CF9AE}" pid="58" name="FSC#EIBPRECONFIG@1.1001:EIBApprovedByTitle">
    <vt:lpwstr/>
  </property>
  <property fmtid="{D5CDD505-2E9C-101B-9397-08002B2CF9AE}" pid="59" name="FSC#EIBPRECONFIG@1.1001:EIBApprovedByPostTitle">
    <vt:lpwstr/>
  </property>
  <property fmtid="{D5CDD505-2E9C-101B-9397-08002B2CF9AE}" pid="60" name="FSC#EIBPRECONFIG@1.1001:EIBDepartment">
    <vt:lpwstr>BKA - III/10 (Wirkungscontrollingstelle des Bundes)</vt:lpwstr>
  </property>
  <property fmtid="{D5CDD505-2E9C-101B-9397-08002B2CF9AE}" pid="61" name="FSC#EIBPRECONFIG@1.1001:EIBDispatchedBy">
    <vt:lpwstr/>
  </property>
  <property fmtid="{D5CDD505-2E9C-101B-9397-08002B2CF9AE}" pid="62" name="FSC#EIBPRECONFIG@1.1001:EIBDispatchedByPostTitle">
    <vt:lpwstr/>
  </property>
  <property fmtid="{D5CDD505-2E9C-101B-9397-08002B2CF9AE}" pid="63" name="FSC#EIBPRECONFIG@1.1001:ExtRefInc">
    <vt:lpwstr/>
  </property>
  <property fmtid="{D5CDD505-2E9C-101B-9397-08002B2CF9AE}" pid="64" name="FSC#EIBPRECONFIG@1.1001:IncomingAddrdate">
    <vt:lpwstr/>
  </property>
  <property fmtid="{D5CDD505-2E9C-101B-9397-08002B2CF9AE}" pid="65" name="FSC#EIBPRECONFIG@1.1001:IncomingDelivery">
    <vt:lpwstr/>
  </property>
  <property fmtid="{D5CDD505-2E9C-101B-9397-08002B2CF9AE}" pid="66" name="FSC#EIBPRECONFIG@1.1001:OwnerEmail">
    <vt:lpwstr>stefan.lindeis@bka.gv.at</vt:lpwstr>
  </property>
  <property fmtid="{D5CDD505-2E9C-101B-9397-08002B2CF9AE}" pid="67" name="FSC#EIBPRECONFIG@1.1001:FileOUEmail">
    <vt:lpwstr>iii10@bka.gv.at</vt:lpwstr>
  </property>
  <property fmtid="{D5CDD505-2E9C-101B-9397-08002B2CF9AE}" pid="68" name="FSC#EIBPRECONFIG@1.1001:OUEmail">
    <vt:lpwstr>iii10@bka.gv.at</vt:lpwstr>
  </property>
  <property fmtid="{D5CDD505-2E9C-101B-9397-08002B2CF9AE}" pid="69" name="FSC#EIBPRECONFIG@1.1001:OwnerGender">
    <vt:lpwstr>Männlich</vt:lpwstr>
  </property>
  <property fmtid="{D5CDD505-2E9C-101B-9397-08002B2CF9AE}" pid="70" name="FSC#EIBPRECONFIG@1.1001:Priority">
    <vt:lpwstr>Nein</vt:lpwstr>
  </property>
  <property fmtid="{D5CDD505-2E9C-101B-9397-08002B2CF9AE}" pid="71" name="FSC#EIBPRECONFIG@1.1001:PreviousFiles">
    <vt:lpwstr/>
  </property>
  <property fmtid="{D5CDD505-2E9C-101B-9397-08002B2CF9AE}" pid="72" name="FSC#EIBPRECONFIG@1.1001:NextFiles">
    <vt:lpwstr/>
  </property>
  <property fmtid="{D5CDD505-2E9C-101B-9397-08002B2CF9AE}" pid="73" name="FSC#EIBPRECONFIG@1.1001:RelatedFiles">
    <vt:lpwstr/>
  </property>
  <property fmtid="{D5CDD505-2E9C-101B-9397-08002B2CF9AE}" pid="74" name="FSC#EIBPRECONFIG@1.1001:CompletedOrdinals">
    <vt:lpwstr/>
  </property>
  <property fmtid="{D5CDD505-2E9C-101B-9397-08002B2CF9AE}" pid="75" name="FSC#EIBPRECONFIG@1.1001:NrAttachments">
    <vt:lpwstr/>
  </property>
  <property fmtid="{D5CDD505-2E9C-101B-9397-08002B2CF9AE}" pid="76" name="FSC#EIBPRECONFIG@1.1001:Attachments">
    <vt:lpwstr/>
  </property>
  <property fmtid="{D5CDD505-2E9C-101B-9397-08002B2CF9AE}" pid="77" name="FSC#EIBPRECONFIG@1.1001:SubjectArea">
    <vt:lpwstr>Allgemeine Angelegenheiten Wirkungscontrolling</vt:lpwstr>
  </property>
  <property fmtid="{D5CDD505-2E9C-101B-9397-08002B2CF9AE}" pid="78" name="FSC#EIBPRECONFIG@1.1001:Recipients">
    <vt:lpwstr/>
  </property>
  <property fmtid="{D5CDD505-2E9C-101B-9397-08002B2CF9AE}" pid="79" name="FSC#EIBPRECONFIG@1.1001:Classified">
    <vt:lpwstr/>
  </property>
  <property fmtid="{D5CDD505-2E9C-101B-9397-08002B2CF9AE}" pid="80" name="FSC#EIBPRECONFIG@1.1001:Deadline">
    <vt:lpwstr/>
  </property>
  <property fmtid="{D5CDD505-2E9C-101B-9397-08002B2CF9AE}" pid="81" name="FSC#EIBPRECONFIG@1.1001:SettlementSubj">
    <vt:lpwstr/>
  </property>
  <property fmtid="{D5CDD505-2E9C-101B-9397-08002B2CF9AE}" pid="82" name="FSC#EIBPRECONFIG@1.1001:OUAddr">
    <vt:lpwstr>Hohenstaufengasse 3, 1010 Wien</vt:lpwstr>
  </property>
  <property fmtid="{D5CDD505-2E9C-101B-9397-08002B2CF9AE}" pid="83" name="FSC#EIBPRECONFIG@1.1001:FileOUName">
    <vt:lpwstr>BKA - III/10 (Wirkungscontrollingstelle des Bundes)</vt:lpwstr>
  </property>
  <property fmtid="{D5CDD505-2E9C-101B-9397-08002B2CF9AE}" pid="84" name="FSC#EIBPRECONFIG@1.1001:FileOUDescr">
    <vt:lpwstr/>
  </property>
  <property fmtid="{D5CDD505-2E9C-101B-9397-08002B2CF9AE}" pid="85" name="FSC#EIBPRECONFIG@1.1001:OUDescr">
    <vt:lpwstr/>
  </property>
  <property fmtid="{D5CDD505-2E9C-101B-9397-08002B2CF9AE}" pid="86" name="FSC#EIBPRECONFIG@1.1001:Signatures">
    <vt:lpwstr>Abzeichnen</vt:lpwstr>
  </property>
  <property fmtid="{D5CDD505-2E9C-101B-9397-08002B2CF9AE}" pid="87" name="FSC#EIBPRECONFIG@1.1001:currentuser">
    <vt:lpwstr>COO.3000.100.1.528087</vt:lpwstr>
  </property>
  <property fmtid="{D5CDD505-2E9C-101B-9397-08002B2CF9AE}" pid="88" name="FSC#EIBPRECONFIG@1.1001:currentuserrolegroup">
    <vt:lpwstr>COO.3000.100.1.2732</vt:lpwstr>
  </property>
  <property fmtid="{D5CDD505-2E9C-101B-9397-08002B2CF9AE}" pid="89" name="FSC#EIBPRECONFIG@1.1001:currentuserroleposition">
    <vt:lpwstr>COO.1.1001.1.66925</vt:lpwstr>
  </property>
  <property fmtid="{D5CDD505-2E9C-101B-9397-08002B2CF9AE}" pid="90" name="FSC#EIBPRECONFIG@1.1001:currentuserroot">
    <vt:lpwstr>COO.3000.101.19.1034282</vt:lpwstr>
  </property>
  <property fmtid="{D5CDD505-2E9C-101B-9397-08002B2CF9AE}" pid="91" name="FSC#EIBPRECONFIG@1.1001:toplevelobject">
    <vt:lpwstr>COO.3000.101.34.2857014</vt:lpwstr>
  </property>
  <property fmtid="{D5CDD505-2E9C-101B-9397-08002B2CF9AE}" pid="92" name="FSC#EIBPRECONFIG@1.1001:objchangedby">
    <vt:lpwstr>Mag.(FH) Stefan Lindeis</vt:lpwstr>
  </property>
  <property fmtid="{D5CDD505-2E9C-101B-9397-08002B2CF9AE}" pid="93" name="FSC#EIBPRECONFIG@1.1001:objchangedbyPostTitle">
    <vt:lpwstr/>
  </property>
  <property fmtid="{D5CDD505-2E9C-101B-9397-08002B2CF9AE}" pid="94" name="FSC#EIBPRECONFIG@1.1001:objchangedat">
    <vt:lpwstr>26.01.2026</vt:lpwstr>
  </property>
  <property fmtid="{D5CDD505-2E9C-101B-9397-08002B2CF9AE}" pid="95" name="FSC#EIBPRECONFIG@1.1001:objname">
    <vt:lpwstr>Erläuterungen</vt:lpwstr>
  </property>
  <property fmtid="{D5CDD505-2E9C-101B-9397-08002B2CF9AE}" pid="96" name="FSC#EIBPRECONFIG@1.1001:EIBProcessResponsiblePhone">
    <vt:lpwstr>667390</vt:lpwstr>
  </property>
  <property fmtid="{D5CDD505-2E9C-101B-9397-08002B2CF9AE}" pid="97" name="FSC#EIBPRECONFIG@1.1001:EIBProcessResponsibleMail">
    <vt:lpwstr>stefan.lindeis@bka.gv.at</vt:lpwstr>
  </property>
  <property fmtid="{D5CDD505-2E9C-101B-9397-08002B2CF9AE}" pid="98" name="FSC#EIBPRECONFIG@1.1001:EIBProcessResponsibleFax">
    <vt:lpwstr/>
  </property>
  <property fmtid="{D5CDD505-2E9C-101B-9397-08002B2CF9AE}" pid="99" name="FSC#EIBPRECONFIG@1.1001:EIBProcessResponsiblePostTitle">
    <vt:lpwstr/>
  </property>
  <property fmtid="{D5CDD505-2E9C-101B-9397-08002B2CF9AE}" pid="100" name="FSC#EIBPRECONFIG@1.1001:EIBProcessResponsible">
    <vt:lpwstr>Mag.(FH) Stefan Lindeis</vt:lpwstr>
  </property>
  <property fmtid="{D5CDD505-2E9C-101B-9397-08002B2CF9AE}" pid="101" name="FSC#EIBPRECONFIG@1.1001:FileResponsibleFullName">
    <vt:lpwstr>Mag.(FH) Stefan Lindeis</vt:lpwstr>
  </property>
  <property fmtid="{D5CDD505-2E9C-101B-9397-08002B2CF9AE}" pid="102" name="FSC#EIBPRECONFIG@1.1001:FileResponsibleFirstnameSurname">
    <vt:lpwstr>Stefan Lindeis</vt:lpwstr>
  </property>
  <property fmtid="{D5CDD505-2E9C-101B-9397-08002B2CF9AE}" pid="103" name="FSC#EIBPRECONFIG@1.1001:FileResponsibleEmail">
    <vt:lpwstr>stefan.lindeis@bka.gv.at</vt:lpwstr>
  </property>
  <property fmtid="{D5CDD505-2E9C-101B-9397-08002B2CF9AE}" pid="104" name="FSC#EIBPRECONFIG@1.1001:FileResponsibleExtension">
    <vt:lpwstr>667390</vt:lpwstr>
  </property>
  <property fmtid="{D5CDD505-2E9C-101B-9397-08002B2CF9AE}" pid="105" name="FSC#EIBPRECONFIG@1.1001:FileResponsibleFaxExtension">
    <vt:lpwstr/>
  </property>
  <property fmtid="{D5CDD505-2E9C-101B-9397-08002B2CF9AE}" pid="106" name="FSC#EIBPRECONFIG@1.1001:FileResponsibleGender">
    <vt:lpwstr>Männlich</vt:lpwstr>
  </property>
  <property fmtid="{D5CDD505-2E9C-101B-9397-08002B2CF9AE}" pid="107" name="FSC#EIBPRECONFIG@1.1001:FileResponsibleAddr">
    <vt:lpwstr>Ballhausplatz 2, 1010 Wien</vt:lpwstr>
  </property>
  <property fmtid="{D5CDD505-2E9C-101B-9397-08002B2CF9AE}" pid="108" name="FSC#EIBPRECONFIG@1.1001:OwnerPostTitle">
    <vt:lpwstr/>
  </property>
  <property fmtid="{D5CDD505-2E9C-101B-9397-08002B2CF9AE}" pid="109" name="FSC#EIBPRECONFIG@1.1001:OwnerAddr">
    <vt:lpwstr>Ballhausplatz 2, 1010 Wien</vt:lpwstr>
  </property>
  <property fmtid="{D5CDD505-2E9C-101B-9397-08002B2CF9AE}" pid="110" name="FSC#EIBPRECONFIG@1.1001:IsFileAttachment">
    <vt:lpwstr>Ja</vt:lpwstr>
  </property>
  <property fmtid="{D5CDD505-2E9C-101B-9397-08002B2CF9AE}" pid="111" name="FSC#EIBPRECONFIG@1.1001:AddrTelefon">
    <vt:lpwstr/>
  </property>
  <property fmtid="{D5CDD505-2E9C-101B-9397-08002B2CF9AE}" pid="112" name="FSC#EIBPRECONFIG@1.1001:AddrGeburtsdatum">
    <vt:lpwstr/>
  </property>
  <property fmtid="{D5CDD505-2E9C-101B-9397-08002B2CF9AE}" pid="113" name="FSC#EIBPRECONFIG@1.1001:AddrGeboren_am_2">
    <vt:lpwstr/>
  </property>
  <property fmtid="{D5CDD505-2E9C-101B-9397-08002B2CF9AE}" pid="114" name="FSC#EIBPRECONFIG@1.1001:AddrBundesland">
    <vt:lpwstr/>
  </property>
  <property fmtid="{D5CDD505-2E9C-101B-9397-08002B2CF9AE}" pid="115" name="FSC#EIBPRECONFIG@1.1001:AddrBezeichnung">
    <vt:lpwstr/>
  </property>
  <property fmtid="{D5CDD505-2E9C-101B-9397-08002B2CF9AE}" pid="116" name="FSC#EIBPRECONFIG@1.1001:AddrGruppeName_vollstaendig">
    <vt:lpwstr/>
  </property>
  <property fmtid="{D5CDD505-2E9C-101B-9397-08002B2CF9AE}" pid="117" name="FSC#EIBPRECONFIG@1.1001:AddrAdresseBeschreibung">
    <vt:lpwstr/>
  </property>
  <property fmtid="{D5CDD505-2E9C-101B-9397-08002B2CF9AE}" pid="118" name="FSC#EIBPRECONFIG@1.1001:AddrName_Ergaenzung">
    <vt:lpwstr/>
  </property>
  <property fmtid="{D5CDD505-2E9C-101B-9397-08002B2CF9AE}" pid="119" name="FSC#COOELAK@1.1001:Subject">
    <vt:lpwstr>Verordnung des Bundeskanzlers, mit der die WFA-Grundsatz-Verordnung geändert wird; Novelle 2026</vt:lpwstr>
  </property>
  <property fmtid="{D5CDD505-2E9C-101B-9397-08002B2CF9AE}" pid="120" name="FSC#COOELAK@1.1001:FileReference">
    <vt:lpwstr>2025-1.058.284</vt:lpwstr>
  </property>
  <property fmtid="{D5CDD505-2E9C-101B-9397-08002B2CF9AE}" pid="121" name="FSC#COOELAK@1.1001:FileRefYear">
    <vt:lpwstr>2025</vt:lpwstr>
  </property>
  <property fmtid="{D5CDD505-2E9C-101B-9397-08002B2CF9AE}" pid="122" name="FSC#COOELAK@1.1001:FileRefOrdinal">
    <vt:lpwstr>1058284</vt:lpwstr>
  </property>
  <property fmtid="{D5CDD505-2E9C-101B-9397-08002B2CF9AE}" pid="123" name="FSC#COOELAK@1.1001:FileRefOU">
    <vt:lpwstr>III/10</vt:lpwstr>
  </property>
  <property fmtid="{D5CDD505-2E9C-101B-9397-08002B2CF9AE}" pid="124" name="FSC#COOELAK@1.1001:Organization">
    <vt:lpwstr/>
  </property>
  <property fmtid="{D5CDD505-2E9C-101B-9397-08002B2CF9AE}" pid="125" name="FSC#COOELAK@1.1001:Owner">
    <vt:lpwstr>Mag.(FH) Stefan Lindeis</vt:lpwstr>
  </property>
  <property fmtid="{D5CDD505-2E9C-101B-9397-08002B2CF9AE}" pid="126" name="FSC#COOELAK@1.1001:OwnerExtension">
    <vt:lpwstr>667390</vt:lpwstr>
  </property>
  <property fmtid="{D5CDD505-2E9C-101B-9397-08002B2CF9AE}" pid="127" name="FSC#COOELAK@1.1001:OwnerFaxExtension">
    <vt:lpwstr/>
  </property>
  <property fmtid="{D5CDD505-2E9C-101B-9397-08002B2CF9AE}" pid="128" name="FSC#COOELAK@1.1001:DispatchedBy">
    <vt:lpwstr/>
  </property>
  <property fmtid="{D5CDD505-2E9C-101B-9397-08002B2CF9AE}" pid="129" name="FSC#COOELAK@1.1001:DispatchedAt">
    <vt:lpwstr/>
  </property>
  <property fmtid="{D5CDD505-2E9C-101B-9397-08002B2CF9AE}" pid="130" name="FSC#COOELAK@1.1001:ApprovedBy">
    <vt:lpwstr/>
  </property>
  <property fmtid="{D5CDD505-2E9C-101B-9397-08002B2CF9AE}" pid="131" name="FSC#COOELAK@1.1001:ApprovedAt">
    <vt:lpwstr/>
  </property>
  <property fmtid="{D5CDD505-2E9C-101B-9397-08002B2CF9AE}" pid="132" name="FSC#COOELAK@1.1001:Department">
    <vt:lpwstr>BKA - III/10 (Wirkungscontrollingstelle des Bundes)</vt:lpwstr>
  </property>
  <property fmtid="{D5CDD505-2E9C-101B-9397-08002B2CF9AE}" pid="133" name="FSC#COOELAK@1.1001:CreatedAt">
    <vt:lpwstr>24.01.2026</vt:lpwstr>
  </property>
  <property fmtid="{D5CDD505-2E9C-101B-9397-08002B2CF9AE}" pid="134" name="FSC#COOELAK@1.1001:OU">
    <vt:lpwstr>BKA - III/10 (Wirkungscontrollingstelle des Bundes)</vt:lpwstr>
  </property>
  <property fmtid="{D5CDD505-2E9C-101B-9397-08002B2CF9AE}" pid="135" name="FSC#COOELAK@1.1001:Priority">
    <vt:lpwstr> ()</vt:lpwstr>
  </property>
  <property fmtid="{D5CDD505-2E9C-101B-9397-08002B2CF9AE}" pid="136" name="FSC#COOELAK@1.1001:ObjBarCode">
    <vt:lpwstr>*COO.3000.101.23.7898240*</vt:lpwstr>
  </property>
  <property fmtid="{D5CDD505-2E9C-101B-9397-08002B2CF9AE}" pid="137" name="FSC#COOELAK@1.1001:RefBarCode">
    <vt:lpwstr/>
  </property>
  <property fmtid="{D5CDD505-2E9C-101B-9397-08002B2CF9AE}" pid="138" name="FSC#COOELAK@1.1001:FileRefBarCode">
    <vt:lpwstr>*2025-1.058.284*</vt:lpwstr>
  </property>
  <property fmtid="{D5CDD505-2E9C-101B-9397-08002B2CF9AE}" pid="139" name="FSC#COOELAK@1.1001:ExternalRef">
    <vt:lpwstr/>
  </property>
  <property fmtid="{D5CDD505-2E9C-101B-9397-08002B2CF9AE}" pid="140" name="FSC#COOELAK@1.1001:IncomingNumber">
    <vt:lpwstr/>
  </property>
  <property fmtid="{D5CDD505-2E9C-101B-9397-08002B2CF9AE}" pid="141" name="FSC#COOELAK@1.1001:IncomingSubject">
    <vt:lpwstr/>
  </property>
  <property fmtid="{D5CDD505-2E9C-101B-9397-08002B2CF9AE}" pid="142" name="FSC#COOELAK@1.1001:ProcessResponsible">
    <vt:lpwstr>Lindeis, Stefan Mag.(FH)</vt:lpwstr>
  </property>
  <property fmtid="{D5CDD505-2E9C-101B-9397-08002B2CF9AE}" pid="143" name="FSC#COOELAK@1.1001:ProcessResponsiblePhone">
    <vt:lpwstr>+43 1 53115-667390</vt:lpwstr>
  </property>
  <property fmtid="{D5CDD505-2E9C-101B-9397-08002B2CF9AE}" pid="144" name="FSC#COOELAK@1.1001:ProcessResponsibleMail">
    <vt:lpwstr>stefan.lindeis@bka.gv.at</vt:lpwstr>
  </property>
  <property fmtid="{D5CDD505-2E9C-101B-9397-08002B2CF9AE}" pid="145" name="FSC#COOELAK@1.1001:ProcessResponsibleFax">
    <vt:lpwstr/>
  </property>
  <property fmtid="{D5CDD505-2E9C-101B-9397-08002B2CF9AE}" pid="146" name="FSC#COOELAK@1.1001:ApproverFirstName">
    <vt:lpwstr/>
  </property>
  <property fmtid="{D5CDD505-2E9C-101B-9397-08002B2CF9AE}" pid="147" name="FSC#COOELAK@1.1001:ApproverSurName">
    <vt:lpwstr/>
  </property>
  <property fmtid="{D5CDD505-2E9C-101B-9397-08002B2CF9AE}" pid="148" name="FSC#COOELAK@1.1001:ApproverTitle">
    <vt:lpwstr/>
  </property>
  <property fmtid="{D5CDD505-2E9C-101B-9397-08002B2CF9AE}" pid="149" name="FSC#COOELAK@1.1001:ExternalDate">
    <vt:lpwstr/>
  </property>
  <property fmtid="{D5CDD505-2E9C-101B-9397-08002B2CF9AE}" pid="150" name="FSC#COOELAK@1.1001:SettlementApprovedAt">
    <vt:lpwstr/>
  </property>
  <property fmtid="{D5CDD505-2E9C-101B-9397-08002B2CF9AE}" pid="151" name="FSC#COOELAK@1.1001:BaseNumber">
    <vt:lpwstr>930.853</vt:lpwstr>
  </property>
  <property fmtid="{D5CDD505-2E9C-101B-9397-08002B2CF9AE}" pid="152" name="FSC#COOELAK@1.1001:CurrentUserRolePos">
    <vt:lpwstr>Genehmiger/in</vt:lpwstr>
  </property>
  <property fmtid="{D5CDD505-2E9C-101B-9397-08002B2CF9AE}" pid="153" name="FSC#COOELAK@1.1001:CurrentUserEmail">
    <vt:lpwstr>uljana.lyubina@bka.gv.at</vt:lpwstr>
  </property>
  <property fmtid="{D5CDD505-2E9C-101B-9397-08002B2CF9AE}" pid="154" name="FSC#ELAKGOV@1.1001:PersonalSubjGender">
    <vt:lpwstr/>
  </property>
  <property fmtid="{D5CDD505-2E9C-101B-9397-08002B2CF9AE}" pid="155" name="FSC#ELAKGOV@1.1001:PersonalSubjFirstName">
    <vt:lpwstr/>
  </property>
  <property fmtid="{D5CDD505-2E9C-101B-9397-08002B2CF9AE}" pid="156" name="FSC#ELAKGOV@1.1001:PersonalSubjSurName">
    <vt:lpwstr/>
  </property>
  <property fmtid="{D5CDD505-2E9C-101B-9397-08002B2CF9AE}" pid="157" name="FSC#ELAKGOV@1.1001:PersonalSubjSalutation">
    <vt:lpwstr/>
  </property>
  <property fmtid="{D5CDD505-2E9C-101B-9397-08002B2CF9AE}" pid="158" name="FSC#ELAKGOV@1.1001:PersonalSubjAddress">
    <vt:lpwstr/>
  </property>
  <property fmtid="{D5CDD505-2E9C-101B-9397-08002B2CF9AE}" pid="159" name="FSC#ATSTATECFG@1.1001:Office">
    <vt:lpwstr/>
  </property>
  <property fmtid="{D5CDD505-2E9C-101B-9397-08002B2CF9AE}" pid="160" name="FSC#ATSTATECFG@1.1001:Agent">
    <vt:lpwstr/>
  </property>
  <property fmtid="{D5CDD505-2E9C-101B-9397-08002B2CF9AE}" pid="161" name="FSC#ATSTATECFG@1.1001:AgentPhone">
    <vt:lpwstr/>
  </property>
  <property fmtid="{D5CDD505-2E9C-101B-9397-08002B2CF9AE}" pid="162" name="FSC#ATSTATECFG@1.1001:DepartmentFax">
    <vt:lpwstr/>
  </property>
  <property fmtid="{D5CDD505-2E9C-101B-9397-08002B2CF9AE}" pid="163" name="FSC#ATSTATECFG@1.1001:DepartmentEmail">
    <vt:lpwstr/>
  </property>
  <property fmtid="{D5CDD505-2E9C-101B-9397-08002B2CF9AE}" pid="164" name="FSC#ATSTATECFG@1.1001:SubfileDate">
    <vt:lpwstr/>
  </property>
  <property fmtid="{D5CDD505-2E9C-101B-9397-08002B2CF9AE}" pid="165" name="FSC#ATSTATECFG@1.1001:SubfileSubject">
    <vt:lpwstr/>
  </property>
  <property fmtid="{D5CDD505-2E9C-101B-9397-08002B2CF9AE}" pid="166" name="FSC#ATSTATECFG@1.1001:DepartmentZipCode">
    <vt:lpwstr/>
  </property>
  <property fmtid="{D5CDD505-2E9C-101B-9397-08002B2CF9AE}" pid="167" name="FSC#ATSTATECFG@1.1001:DepartmentCountry">
    <vt:lpwstr/>
  </property>
  <property fmtid="{D5CDD505-2E9C-101B-9397-08002B2CF9AE}" pid="168" name="FSC#ATSTATECFG@1.1001:DepartmentCity">
    <vt:lpwstr/>
  </property>
  <property fmtid="{D5CDD505-2E9C-101B-9397-08002B2CF9AE}" pid="169" name="FSC#ATSTATECFG@1.1001:DepartmentStreet">
    <vt:lpwstr/>
  </property>
  <property fmtid="{D5CDD505-2E9C-101B-9397-08002B2CF9AE}" pid="170" name="FSC#CCAPRECONFIGG@15.1001:DepartmentON">
    <vt:lpwstr/>
  </property>
  <property fmtid="{D5CDD505-2E9C-101B-9397-08002B2CF9AE}" pid="171" name="FSC#CCAPRECONFIGG@15.1001:DepartmentWebsite">
    <vt:lpwstr/>
  </property>
  <property fmtid="{D5CDD505-2E9C-101B-9397-08002B2CF9AE}" pid="172" name="FSC#ATSTATECFG@1.1001:DepartmentDVR">
    <vt:lpwstr/>
  </property>
  <property fmtid="{D5CDD505-2E9C-101B-9397-08002B2CF9AE}" pid="173" name="FSC#ATSTATECFG@1.1001:DepartmentUID">
    <vt:lpwstr/>
  </property>
  <property fmtid="{D5CDD505-2E9C-101B-9397-08002B2CF9AE}" pid="174" name="FSC#ATSTATECFG@1.1001:SubfileReference">
    <vt:lpwstr/>
  </property>
  <property fmtid="{D5CDD505-2E9C-101B-9397-08002B2CF9AE}" pid="175" name="FSC#ATSTATECFG@1.1001:Clause">
    <vt:lpwstr/>
  </property>
  <property fmtid="{D5CDD505-2E9C-101B-9397-08002B2CF9AE}" pid="176" name="FSC#ATSTATECFG@1.1001:ApprovedSignature">
    <vt:lpwstr/>
  </property>
  <property fmtid="{D5CDD505-2E9C-101B-9397-08002B2CF9AE}" pid="177" name="FSC#ATSTATECFG@1.1001:BankAccount">
    <vt:lpwstr/>
  </property>
  <property fmtid="{D5CDD505-2E9C-101B-9397-08002B2CF9AE}" pid="178" name="FSC#ATSTATECFG@1.1001:BankAccountOwner">
    <vt:lpwstr/>
  </property>
  <property fmtid="{D5CDD505-2E9C-101B-9397-08002B2CF9AE}" pid="179" name="FSC#ATSTATECFG@1.1001:BankInstitute">
    <vt:lpwstr/>
  </property>
  <property fmtid="{D5CDD505-2E9C-101B-9397-08002B2CF9AE}" pid="180" name="FSC#ATSTATECFG@1.1001:BankAccountID">
    <vt:lpwstr/>
  </property>
  <property fmtid="{D5CDD505-2E9C-101B-9397-08002B2CF9AE}" pid="181" name="FSC#ATSTATECFG@1.1001:BankAccountIBAN">
    <vt:lpwstr/>
  </property>
  <property fmtid="{D5CDD505-2E9C-101B-9397-08002B2CF9AE}" pid="182" name="FSC#ATSTATECFG@1.1001:BankAccountBIC">
    <vt:lpwstr/>
  </property>
  <property fmtid="{D5CDD505-2E9C-101B-9397-08002B2CF9AE}" pid="183" name="FSC#ATSTATECFG@1.1001:BankName">
    <vt:lpwstr/>
  </property>
  <property fmtid="{D5CDD505-2E9C-101B-9397-08002B2CF9AE}" pid="184" name="FSC#COOELAK@1.1001:ObjectAddressees">
    <vt:lpwstr/>
  </property>
  <property fmtid="{D5CDD505-2E9C-101B-9397-08002B2CF9AE}" pid="185" name="FSC#COOELAK@1.1001:replyreference">
    <vt:lpwstr/>
  </property>
  <property fmtid="{D5CDD505-2E9C-101B-9397-08002B2CF9AE}" pid="186" name="FSC#COOELAK@1.1001:OfficeHours">
    <vt:lpwstr/>
  </property>
  <property fmtid="{D5CDD505-2E9C-101B-9397-08002B2CF9AE}" pid="187" name="FSC#COOELAK@1.1001:FileRefOULong">
    <vt:lpwstr>Wirkungscontrollingstelle des Bundes</vt:lpwstr>
  </property>
  <property fmtid="{D5CDD505-2E9C-101B-9397-08002B2CF9AE}" pid="188" name="FSC#ATPRECONFIG@1.1001:ChargePreview">
    <vt:lpwstr/>
  </property>
  <property fmtid="{D5CDD505-2E9C-101B-9397-08002B2CF9AE}" pid="189" name="FSC#ATSTATECFG@1.1001:ExternalFile">
    <vt:lpwstr/>
  </property>
  <property fmtid="{D5CDD505-2E9C-101B-9397-08002B2CF9AE}" pid="190" name="FSC#ATPRECONFIG@1.1001:DispatchClause">
    <vt:lpwstr/>
  </property>
  <property fmtid="{D5CDD505-2E9C-101B-9397-08002B2CF9AE}" pid="191" name="FSC#ATPRECONFIG@1.1001:DepartmentZipCode_DepartmentCity">
    <vt:lpwstr/>
  </property>
  <property fmtid="{D5CDD505-2E9C-101B-9397-08002B2CF9AE}" pid="192" name="FSC#ATPRECONFIG@1.1001:DepartmentStreet_DepartmentZipCode_DepartmentCity">
    <vt:lpwstr/>
  </property>
  <property fmtid="{D5CDD505-2E9C-101B-9397-08002B2CF9AE}" pid="193" name="FSC#COOSYSTEM@1.1:Container">
    <vt:lpwstr>COO.3000.101.23.7898240</vt:lpwstr>
  </property>
  <property fmtid="{D5CDD505-2E9C-101B-9397-08002B2CF9AE}" pid="194" name="FSC#FSCFOLIO@1.1001:docpropproject">
    <vt:lpwstr/>
  </property>
</Properties>
</file>